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86.130 vom 5. März 1987</w:t>
      </w:r>
    </w:p>
    <w:p>
      <w:r>
        <w:t>Bundesverwaltung, 1987-03-05, DE</w:t>
      </w:r>
    </w:p>
    <w:p>
      <w:r>
        <w:rPr>
          <w:b/>
        </w:rPr>
        <w:t xml:space="preserve">Quelle: </w:t>
      </w:r>
      <w:r>
        <w:t>https://mcp.opencaselaw.ch/entscheid/ch_vb_86.130</w:t>
      </w:r>
    </w:p>
    <w:p>
      <w:r>
        <w:t>FR: CH_VB 86.130 du 5 mars 1987</w:t>
      </w:r>
    </w:p>
    <w:p>
      <w:r>
        <w:t>IT: CH_VB 86.130 del 5 marzo 1987</w:t>
      </w:r>
    </w:p>
    <w:p>
      <w:pPr>
        <w:pStyle w:val="Heading2"/>
      </w:pPr>
      <w:r>
        <w:t>Erwägungen</w:t>
      </w:r>
    </w:p>
    <w:p>
      <w:r>
        <w:rPr>
          <w:b/>
        </w:rPr>
        <w:t>E. 5</w:t>
      </w:r>
    </w:p>
    <w:p>
      <w:r>
        <w:t>März 1987 45 Motion Gadient sowohl das Raumplanungsgesetz als auch das Forstpolizei- gesetz überprüft. Im Bereich des Forstrechtes liegt ein Ver- nehmlassungsentwurf vor; Herr Genoud hat darauf hinge- wiesen. Hier hat man von meinem Departement aus aller- dings Vorbehalte angebracht, die genau in die Richtung gehen, die Herr Genoud aufgezeigt hat. Wir haben - ich kann Ihnen das wörtlich bekanntgeben - folgendes geltend gemacht: «Die Dynamik des Waldbegriffes ist in einer auf Rechtssicherheit und Vertrauensschutz angelegten Rechts- ordnung grundsätzlich problematisch. Sie führt insbeson- dere in Grenzbereichen zu Siedlungen immer wieder zu unerfreulichen Problemen.» Herr Genoud hat uns einige Beispiele aufgezeigt. Im Bereich des Raumplanungsgesetzes hat eine Experten- kommission unter der Leitung von Herrn Jagmetti soeben ihre Arbeit aufgenommen. Der Bundesrat beabsichtigt nun, im Zuge dieser beiden Revisionen, einerseits des Forstpoli- zeigesetzes und andererseits des Raumplanungsgesetzes, eine Koordination dieser beiden Gesetzgebungen vorzuneh- men, damit den Anliegen von Herrn Genoud Rechnung getragen werden kann. Das sind die Gründe, weshalb der Bundesrat trotz grundsätzlicher Zustimmung zur Motion heute diese nur in Form eines Postulates entgegennehmen möchte. Präsident: Ich frage den Motionär an, ob er mit der Umwandlung in ein Postulat einverstanden ist. M. Genoud: Je remercie Mme Kopp, conseillère fédérale, de sa réponse. Je ne vais pas donner dans un formalisme excessif, et puisque les principes que je propose sont rete- nus pour étude sous la forme du postulat, j'accepte volon- tiers cette transformation. Ueberwiesen aïs Postulat - Transmis comme postulat #ST# 86.121 Motion Gadient Direkte Bundessteuer. Steuerrabatt für Verheiratete Impôt fédéral. Abattement pour les contribuables mariés Wortlaut der Motion vom 4. Dezember 1986 Der Stand der Gesetzgebung über die Harmonisierung der direkten Steuern der Kantone und Gemeinden sowie über die direkten Bundessteuern zeigt zwingend auf, dass Steuerentlastungen für den weitaus grössten Teil der Steu- erpflichtigen frühestens im Frühjahr 1990 wirksam werden. Damit kann auch die Neuordnung der Ehegattenbesteue- rung, die aufgrund eines Bundesgerichtsentscheides in den Kantonen in die Wege geleitet ist, beim Bund noch längere Zeit nicht wirksam werden. Der Bundesrat wird deshalb beauftragt, den eidgenössi- schen Räten einen Beschlussentwurf zu unterbreiten, der einen Rabatt für Verheiratete auf der direkten Bundessteuer vorsieht. Die Ausgestaltung des Rabattes soll sich an den Rahmen halten, der im Bundesbeschluss betreffend Erhö- hung der Steuereinnahmen 1976 vom 31. Januar 1975 von Volk und Ständen am S.Juni 1975 beschlossen wurde. In Artikel 8 Absatz 3 Buchstabe a war in diesem Beschluss für die Verheirateten eine nach Steuerbetrag abgestufte Ermäs- sigung festgelegt, die mit der Finanzordnung 1981 wieder aufgehoben wurde. Zusätzlich sollen Ehepaare mit Kindern einen erhöhten Rabatt erhalten. Der beantragte Bundesbeschluss ist so vorzubereiten, dass er rückwirkend auf den 1. Januar 1987 in Kraft gesetzt wer- den kann. Er ist auf das Inkrafttreten der in Vorbereitung befindlichen, ordentlichen Gesetzgebung zu befristen. Texte de la motion du 4 décembre 1986 L'avancement des travaux législatifs sur l'harmonisation des impôts directs perçus par les communes et les cantons, et sur l'impôt fédéral direct, est tel que les mesures d'allége- ments fiscaux dont devraient bénéficier la majeure partie des contribuables ne pourront pas prendre effet avant le printemps 1990. De ce fait, il faudra attendre encore long- temps avant que n'entre en vigueur au plan fédéral le nou- veau régime relatif à l'imposition des contribuables mariés, qui sera introduit dans les cantons suite à un arrêt du Tribunal fédéral. C'est pourquoi le Conseil fédéral est chargé de présenter aux Chambres un projet d'arrêté prévoyant un dégrèvement fiscal sur l'impôt fédéral direct pour les contribuables mariés. Les modalités de ce dégrèvement doivent s'inscrire dans le cadre de l'arrêté fédéral du 31 janvier 1975 relatif à l'augmentation des recettes fiscales dès 1976, approuvé par le peuple et par les cantons le 8 juin 1975. L'article 8, ali- néa 3, lettre a de cet arrêté prévoyait une réduction échelon- née selon le montant de l'impôt, disposition abrogée par l'arrêté fédéral sur le régime financier de 1981. Ce projet doit prévoir également un dégrèvement plus élevé pour les cou- ples mariés ayant des enfants. L'arrêté fédéral devra entrer en vigueur en même temps que la législation ordinaire actuellement en cours de prépara- tion, avec effet rétroactif au 1er janvier 1987. Mitunterzeichner - Cosignataires: Arnold, Bauer, Belser, Binder, Bürgi, Cavelty, Gerber, Knüsel, Masoni, Matossi, Meier Hans, Meier Josi, Schoch, Steiner, Stucki, Weber (16) Gadient: Herr Bundesrat, Sie haben diese Motion schon vor der Behandlung im Parlament in der Öffentlichkeit abge- lehnt. Ich halte an ihr mit folgenden Argumenten fest: Die vorliegende Motion bezweckt einen Rabatt auf der direk- ten BundessteuerfürVerheiratete. Sie wurde deshalb einge- reicht, weil sich immer mehr zeigt, dass es innert angemes- sener Zeit nicht möglich ist, die verfassungswidrige steuerli- che Ungleichbelastung von Ehepaaren und Konkubinats- paaren zu beseitigen. Das Bundesgericht hat sich mit der in der Motion aufgeworfenen Frage insbesondere im Zusam- menhang mit der Beurteilung einer staatsrechtlichen Beschwerde aus dem Kanton Zürich befasst und dabei festgehalten, dass der Steuergesetzgeber sorgfältig darauf zu achten hat, dass die von Artikel 4 Absatz 1 der Bundes- verfassung geforderte Rechtsgleichheit gewahrt bleibt und die Ehepaare nicht mehr Steuern bezahlen müssen als Kon- kubinatspaare mit gleichem Gesamteinkommen. In diesem Entscheid wird unter anderem gesagt, dass auch die wach- sende Anerkennung der Rechtsgleichheit von Mann und Frau, wie sie nun in Artikel 4 Absatz 2 der Bundesverfassung garantiert wird, zu berücksichtigen sei. Es heisst darin wörtlich: «So wie der Gesetzgeber innerhalb weiter Grenzen durch politischen Entscheid bestimmen kann, um wieviel die Steuer steigt, wenn sich das Einkom- men verdoppelt, kann er grundsätzlich nach politischem Ermessen festlegen, um wieviel bei gleichem Einkommen die Steuer eines Ehepaares niedriger sein soll als jene eines Alleinstehenden, jedoch muss diese Gestaltungsfreiheit heute beschränkt werden durch die verfassungsrechtlich gebotene Nichtbenachteiligung der Ehepaare gegenüber den individuell besteuerten Konkubinatspaaren.» Die Neuordnung der Ehegattenbesteuerung, die in den Kan- tonen aufgrund dieses Entscheides in die Wege geleitet ist, muss auch auf Bundesebene realisiert werden. Wir müssen unsere Verantwortung als Gesetzgeber um so mehr wahr- nehmen, als das Bundesgericht an die Bundesgesetze gebunden ist und deren Verfassungsmässigkeit nicht über- prüfen kann. Das gilt auch für den Bundesbeschluss über die direkte Bundessteuer. Beschwerden wegen Verletzung des Gleichheitsgebots der Bundesverfassung durch den Bundesbeschluss über die direkte Bundessteuer hätten des-</w:t>
      </w:r>
    </w:p>
    <w:p>
      <w:r>
        <w:t>Schweizerisches Bundesarchiv, Digitale Amtsdruckschriften Archives fédérales suisses, Publications officielles numérisées Archivio federale svizzero, Pubblicazioni ufficiali digitali Motion Genoud Forstpolizei und Raumplanung. Koordination Motion Genoud Police forestière et aménagement du territoire. Coordination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04 Séance Seduta Geschäftsnummer 86.130 Numéro d'objet Numero dell'oggetto Datum 05.03.1987 - 08:00 Date Data Seite 43-45 Page Pagina Ref. No 20 015 358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