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86.122 vom 19. Juni 1987</w:t>
      </w:r>
    </w:p>
    <w:p>
      <w:r>
        <w:t>Bundesverwaltung, 1987-06-19, DE</w:t>
      </w:r>
    </w:p>
    <w:p>
      <w:r>
        <w:rPr>
          <w:b/>
        </w:rPr>
        <w:t xml:space="preserve">Quelle: </w:t>
      </w:r>
      <w:r>
        <w:t>https://mcp.opencaselaw.ch/entscheid/ch_vb_86.122</w:t>
      </w:r>
    </w:p>
    <w:p>
      <w:r>
        <w:t>FR: CH_VB 86.122 du 19 juin 1987</w:t>
      </w:r>
    </w:p>
    <w:p>
      <w:r>
        <w:t>IT: CH_VB 86.122 del 19 giugno 1987</w:t>
      </w:r>
    </w:p>
    <w:p>
      <w:pPr>
        <w:pStyle w:val="Heading2"/>
      </w:pPr>
      <w:r>
        <w:t>Erwägungen</w:t>
      </w:r>
    </w:p>
    <w:p>
      <w:r>
        <w:rPr>
          <w:b/>
        </w:rPr>
        <w:t>E. 2</w:t>
      </w:r>
    </w:p>
    <w:p>
      <w:r>
        <w:t>Der Bundesrat ist gewillt, sich im Rahmen der gesetzli- chen Möglichkeiten an den Kosten einer definitiven Unter- schutzstellung der Greina-Hochebene zu beteiligen. Die Art und Weise der Unterschutzstellung und ihrer Finanzierung sowie die Kostenverteilung bedürfen noch sorgfältiger Abklärungen mit Kanton, Gemeinden und Organisationen des Natur- und Heimatschutzes. Le président: Lïnterpellateur est satisfait de la réponse du Conseil fédéral. #ST# 86.152 Interpellation Longet Oekotoxische Substanzen. Kontrollmassnahmen Substances écotoxiques. Renforcement des mesures de contrôle Wortlaut der Interpellation vom 15. Dezember 1986 1. Es ist heute sehr dringlich, dass die über 65 000 chemi- schen Verbindungen, die gegenwärtig auf dem Markt erhält- lich sind, auf ihre Umweltschädlichkeit hin beurteilt werden. 1.1. Wieviele Substanzen sind in den Verzeichnissen nach Artikel 5 der Stoffverordnung enthalten? 1.2. Die Beurteilung der alten Stoffe auf ihre Umweltschäd- lichkeit hin scheint sich nach den Artikeln 14 ff. der Stoffver- ordnung und nach dem Anhang 2.2 dieser Verordnung im wesentlichen auf eine Zusammenfassung der heute bekann- ten Beeinträchtigungen von Mensch und Umwelt zu beschränken. Sollte dies zutreffen, so wäre diese Mass- nahme völlig ungenügend. Hält es der Bundesrat nicht für wichtig, jeden Stoff auf die ökotoxologischen Risiken hin zu beurteilen, die mit seiner Herstellung, Lagerung, Verwen- dung und Beseitigung verbunden sind? 1.3. Bis wann glaubt man, die ökotoxologische Beurteilung der alten Stoffe abschliessen zu können? 1.4. Welches sind die zusätzlichen finanziellen, technischen und personellen Mittel, welche diese Aufgabe auf kantonaler und eidgenössischer Ebene erfordert? 1.5. Welche Hilfe, namentlich im Bereich der Methodik, glaubt das Bundesamt für Umweltschutz, jenen leisten zu können, an die sich diese Verordnung wendet, um die Beurteilung der alten Stoffe zu beschleunigen? 1.6. Welche Konsequenzen werden für die Verwendung, die Herstellung usw. eines Stoffes gezogen, der sich als umwelt- gefährdend erweist (vgl. Art. 1 der Verordnung: vorsorgliche Begrenzung der Umweltbelastung)?</w:t>
      </w:r>
    </w:p>
    <w:p>
      <w:r>
        <w:rPr>
          <w:b/>
        </w:rPr>
        <w:t>E. 2.1</w:t>
      </w:r>
    </w:p>
    <w:p>
      <w:r>
        <w:t>Le Conseil fédéral ne considère-t-il pas que la seule solution permettant de protéger efficacement l'homme et l'environnement d'un empoisonnement général consiste à développer le système des listes positives? A tout le moins, voit-il des catégories de substances (à l'exemple des additifs alimentaires, notamment) pour lesquelles l'édiction de telles listes paraît s'imposer?</w:t>
      </w:r>
    </w:p>
    <w:p>
      <w:r>
        <w:rPr>
          <w:b/>
        </w:rPr>
        <w:t>E. 2.2</w:t>
      </w:r>
    </w:p>
    <w:p>
      <w:r>
        <w:t>De quelle manière le Conseil fédéral entend-il intensifier la recherche et le développement de substances reconnues inoffensives, en vue de prendre la relève de substances dangereuses, notamment dans le secteur des auxiliaires de l'agriculture? 3. Le Conseil fédéral ne pense-t-il pas qu'il convient d'inter- dire l'exportation de substances non autorisées en Suisse?</w:t>
      </w:r>
    </w:p>
    <w:p>
      <w:r>
        <w:rPr>
          <w:b/>
        </w:rPr>
        <w:t>E. 3</w:t>
      </w:r>
    </w:p>
    <w:p>
      <w:r>
        <w:t>Meint der Bundesrat nicht, die Ausfuhr von Stoffen, die in der Schweiz nicht zugelassen sind, sollte verboten werden?</w:t>
      </w:r>
    </w:p>
    <w:p>
      <w:r>
        <w:rPr>
          <w:b/>
        </w:rPr>
        <w:t>E. 4</w:t>
      </w:r>
    </w:p>
    <w:p>
      <w:r>
        <w:t>Comment le Conseil fédéral envisage-t-il concrètement d'intensifier les efforts entrepris sur le plan international dans le sens du contrôle des substances écotoxiques? Mitunterzeichner - Cosignataires: Ammann-St. Gallen, Borei, Braunschweig, Christinat, Euler, Fankhauser, Friedli, Gloor, Lanz, Nauer, Pitteloud, Rechsteiner, Renschier, Ruffy, Stappung, Uchtenhagen, Vannay (17) Schriftliche Begründung - Développement par écrit L'auteur renonce à développer son intervention mais demande une réponse écrite.</w:t>
      </w:r>
    </w:p>
    <w:p>
      <w:r>
        <w:t>Schweizerisches Bundesarchiv, Digitale Amtsdruckschriften Archives fédérales suisses, Publications officielles numérisées Archivio federale svizzero, Pubblicazioni ufficiali digitali Interpellation Loretan Schutz der Greina-Hochebene Interpellation Loretan Protection de la haute vallée de la Greina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86.122 Numéro d'objet Numero dell'oggetto Datum 19.06.1987 - 08:00 Date Data Seite 1013-1014 Page Pagina Ref. No 20 015 536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