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85.952 vom 5. Juni 1986</w:t>
      </w:r>
    </w:p>
    <w:p>
      <w:r>
        <w:t>Bundesverwaltung, 1986-06-05, DE</w:t>
      </w:r>
    </w:p>
    <w:p>
      <w:r>
        <w:rPr>
          <w:b/>
        </w:rPr>
        <w:t xml:space="preserve">Quelle: </w:t>
      </w:r>
      <w:r>
        <w:t>https://mcp.opencaselaw.ch/entscheid/ch_vb_85.952</w:t>
      </w:r>
    </w:p>
    <w:p>
      <w:r>
        <w:t>FR: CH_VB 85.952 du 5 juin 1986</w:t>
      </w:r>
    </w:p>
    <w:p>
      <w:r>
        <w:t>IT: CH_VB 85.952 del 5 giugno 1986</w:t>
      </w:r>
    </w:p>
    <w:p>
      <w:pPr>
        <w:pStyle w:val="Heading2"/>
      </w:pPr>
      <w:r>
        <w:t>Erwägungen</w:t>
      </w:r>
    </w:p>
    <w:p>
      <w:r>
        <w:rPr>
          <w:b/>
        </w:rPr>
        <w:t>E. 05</w:t>
      </w:r>
    </w:p>
    <w:p>
      <w:r>
        <w:t>Séance Seduta Geschäftsnummer 85.952 Numéro d'objet Numero dell'oggetto Datum 05.06.1986 - 08:00 Date Data Seite 650-651 Page Pagina Ref. No 20 014 370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5</w:t>
      </w:r>
    </w:p>
    <w:p>
      <w:r>
        <w:t>Juni 1986 N 651 Interpellation Pitteloud nach wie vor abzulehnen. Sie wäre auch nicht mit der eingeleiteten Aufgabenteilung zwischen Bund und Kanto- nen vereinbar. Schriftliche Erklärung des Bundesrates Déclaration écrite du Conseil fédéral Der Bundesrat beantragt, das Postulat abzulehnen. Stamm Walter: Die Handhabung der grenzpolizeilichen Kontrolle ist gemäss geltendem Recht Aufgabe der Grenz- kantone. Wenn auch der Bund den Kantonen die Personen- kontrolle an den Strassenzollämtern treuhänderisch abge- nommen hat, bleibt doch den Grenzkantonen eine erhebli- che finanzielle Belastung durch die Kontrolle auf den inter- nationalen Bahnhöfen und Flughäfen. Diese Belastung steigt an, das Fahrplannetz der internationalen Eil- und Schnellzüge wird dichter und die zu kontrollierenden Flug- passagiere zahlreicher. Auch die Situation an unseren Gren- zen ist in den letzten Jahren schwieriger geworden. Im Jahre 1985 wurden rund 130 000 Personen ohne gültige Ausweise oder Einreisepapiere von den Grenzorganen an der Landes- grenze zurückgewiesen. Dies zeigt die steigende Bedeutung einer besseren Ueberwachung unserer Grenzen. Diese starke, zunehmende Belastung zeigt sich auch daran, dass auf Begehren des Bundesrates die eidgenössischen Räte eine Erhöhung des Zoll- und Grenzwacht-Personalbestan- des beschlossen haben. Wenn der Bundesrat in seiner ablehnenden Stellungnahme argumentiert, eine finanzielle Beteiligung des Bundes an den grenzpolizeilichen Kosten der Kantone wäre mit der eingeleiteten Aufgabenteilung zwischen Bund und Kanto- nen nicht vereinbar, trifft das in diesem Falle sicher nicht zu. Grenzkontrollen liegen eindeutig im Interesse aller Kantone beziehungsweise des Bundes. Es liegt nicht im Interesse unseres Landes, wenn die Kontrolle in den internationalen Eil- und Schnellzügen nicht mehr ordnungsgemäss, das heisst nur noch stichprobenweise, vorgenommen würde. Sparanstrengungen der Grenzkantone könnten sich durch- aus in diese Richtung entwickeln. Der Bund und damit die ganze Bevölkerung hätten allenfalls die negativen Folgen einer solchen Handlungsweise zu tragen. Darf ich Sie deshalb-höflich bitten, im wohlverstandenen Interesse aller unserer Bürger, den Grenzkantonen bei der Erfüllung ihrer Aufgaben finanziell beizustehen und das Postulat an den Bundesrat zu überweisen? Bundesrätin Kopp: Die Personenkontrolle an der Grenze ist eine Aufgabe der Grenzkantone, wie dies der Bundesrat in seiner schriftlichen Antwort ausgeführt hat. Sie sehen in der Antwort auch, welche Aufgaben der Bund zu übernehmen bereit ist. Ich glaube, es wäre wenig sinnvoll, wenn wir in der Zeit der Aufgabenteilung hier erneut eine Mischung von Aufgaben und Kompetenzen vornehmen würden, die dann spätere Generationen wieder mühsam entflechten sollen. Der Bundesrat ist der Ansicht, dass man die gegenwärtige Regelung aus guten Gründen beibehalten soll, und emp- fiehlt Ihnen die Ablehnung des Postulates. Abstimmung - Vote Für die Ueberweisung des Postulates Dagegen 18 Stimmen 42 Stimmen #ST# 85.953 Interpellation Pitteloud Auslieferungsbegehren Argentiniens Extradition de ressortissants argentins Wortlaut der Interpellation vom 11. Dezember 1985 Seit 1981, dem Zeitpunkt ihrer Festnahme wegen Entfüh- rung eines argentinischen Financiers, hält die Schweiz fünf argentinische Staatsangehörige in Haft, von denen minde- stens zwei ehemalige Folterer und Helfershelfer der Militär- diktatur sind. Argentinien hat für diese fünf Personen, die unterdessen in der Schweiz um Asyl nachgesucht haben, schon zweimal Auslieferungsbegehren gestellt. Da sie ihre Strafen demnächst verbüsst haben werden, sollte so rasch als möglich ein Entscheid gefällt werden. Eine der fünf Personen ist bereits ins Ausland geflüchtet, obwohl sie, wie die anderen auch, unter polizeilicher Aufsicht stand. Ueberdies bleibt in dieser Angelegenheit vieles im Dunkeln. Ich bitte deshalb den Bundesrat um Auskunft auf folgende Fragen: - Warum hat das BAP, welches einer Vertreterin der Interna- tionalen Vereinigung für Menschenrechte gestattet hat, die Beschuldigten zu befragen, nicht verlangt, dass deren Aus- sagen, die für die Haltung der Schweiz von entscheidender Bedeutung sind, veröffentlicht werden? (Die Internationale Vereinigung für Menschenrechte hat ihre Ex-Vertreterin, die den Beschuldigten sichtlich sehr nahesteht, für unzuständig erklärt.) - Wie rechtfertigt der Bundesrat die Fürsorgeleistungen, die diesen Personen seit vier Jahren sehr reichlich ausgerichtet werden, obwohl sie in Argentinien bedeutende Immobilien und andere Güter besitzen? - Wird der Bund, der den Kantonen die den Asylbewerbern ausgerichteten Fürsorgeleistungen automatisch vergütet, in diesem Fall ein Verfahren einleiten, um das Geld zurückzu- erhalten? - Wie steht es mit diesem Geld, wenn die Argentinier ausge- liefert werden? -Wo steht das Verfahren zur Prüfung der Asylbegehren, welche diese Personen eingereicht haben? -Wie erklärt der Bundesrat die Tatsache, dass eine der Personen, für welche die Auslieferung verlangt wurde und die unter polizeilicher Aufsicht stand, geflüchet ist? - Welche Massnahmen hat man getroffen, damit die übrigen vier nicht auch noch verschwinden? -Wird die Schweiz Argentinien und seinen «Verschwunde- nen» endlich Gerechtigkeit widerfahren lassen und den Auslieferungsbegehren für diese Personen stattgeben? Texte de l'interpellation du 11 décembre 1985 Depuis 1981, date de leur arrestation en Suisse pour l'enlè- vement d'un financier argentin, la Suisse détient 5 ressortis- sants argentins dont deux au moins sont d'anciens tortion- naires et collaborateurs de la dictature militaire. L'Argentine a déposé à deux reprises des demandes d'extradition pour ces 5 personnes qui entre-temps ont demandé l'asile en Suisse. Leurs peines arrivant à échéance, une décision à leur sujet devrait intervenir dans les plus brefs délais. Or, l'une d'entre elles s'est d'ores et déjà enfuie du territoire suisse alors qu'elle se trouvait, comme les autres, sous surveillance de la police. De plus, de nombreux points obscurs subsistent dans cette affaire, c'est pourquoi je demande au Conseil fédéral de répondre aux questions suivantes: - Pourquoi l'OFP qui a autorisé une représentante de la Fédération internationale des droits de l'homme à recueillir le témoignage des accusés, n'a-t-il pas exigé la publication de ces témoignages, déterminants quant à l'attitude de la Suisse, alors même que la FIDH a récusé son ex-représen-</w:t>
      </w:r>
    </w:p>
    <w:p>
      <w:r>
        <w:t>Schweizerisches Bundesarchiv, Digitale Amtsdruckschriften Archives fédérales suisses, Publications officielles numérisées Archivio federale svizzero, Pubblicazioni ufficiali digitali Postulat Stamm Walter Regelung der Grenzkontrollen. Finanzielle Beteiligung des Bundes Postulat Stamm Walter Contrôles à la frontière. Participation financière de la Confédération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