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85.539 vom 4. Juni 1986</w:t>
      </w:r>
    </w:p>
    <w:p>
      <w:r>
        <w:t>Bundesverwaltung, 1986-06-04, DE</w:t>
      </w:r>
    </w:p>
    <w:p>
      <w:r>
        <w:rPr>
          <w:b/>
        </w:rPr>
        <w:t xml:space="preserve">Quelle: </w:t>
      </w:r>
      <w:r>
        <w:t>https://mcp.opencaselaw.ch/entscheid/ch_vb_85.539</w:t>
      </w:r>
    </w:p>
    <w:p>
      <w:r>
        <w:t>FR: CH_VB 85.539 du 4 juin 1986</w:t>
      </w:r>
    </w:p>
    <w:p>
      <w:r>
        <w:t>IT: CH_VB 85.539 del 4 giugno 1986</w:t>
      </w:r>
    </w:p>
    <w:p>
      <w:pPr>
        <w:pStyle w:val="Heading2"/>
      </w:pPr>
      <w:r>
        <w:t>Erwägungen</w:t>
      </w:r>
    </w:p>
    <w:p>
      <w:r>
        <w:rPr>
          <w:b/>
        </w:rPr>
        <w:t>E. 4</w:t>
      </w:r>
    </w:p>
    <w:p>
      <w:r>
        <w:t>Wie der Bundesrat bereits in seiner Antwort auf die erwähnten Motionen dargelegt hat, könnte bei einer sekto- riellen Regelung des Regionalfernsehens in Form eines Bundesbeschlusses der Wille, eine gesamtheitliche Lösung zu erarbeiten, erlahmen. Sodann könnten die Arbeiten am Radio- und Fernsehgesetz wegen der beschränkten perso- nellen Mittel verzögert werden. Die verfügbaren Kräfte und Mittel sollten auf die laufenden Gesetzgebungsarbeiten kon- zentriert werden, um das Gesetz möglichst rasch zu behan- deln und in Kraft zu setzen. Der Bundesrat hat die Absicht, dem Parlament möglichst bereits im Verlaufe 1987 den Entwurf für ein solches Gesetz zu unterbreiten.</w:t>
      </w:r>
    </w:p>
    <w:p>
      <w:r>
        <w:rPr>
          <w:b/>
        </w:rPr>
        <w:t>E. 5</w:t>
      </w:r>
    </w:p>
    <w:p>
      <w:r>
        <w:t>Diese und weitere Fragen bedürfen einer sorgfältigen Prüfung im Gesamtzusammenhang. Der Bundesrat möchte deshalb nicht einen verbindlichen Auftrag, sondern einen solchen zur Prüfung des Anliegens entgegennehmen. Schriftliche Erklärung des Bundesrates Déclaration écrite du Conseil fédéral Der Bundesrat beantragt, die Motion in ein Postulat umzu- wandeln. #ST# 85.460 Motion der sozialdemokratischen Fraktion Radio und Fernsehen. Dringlicher Bundesbeschluss Motion du groupe socialiste Radio et télévision. Arrêté fédéral urgent Wortlaut der Motion vom 12. Juni 1985 Der Bundesrat wird beauftragt, innert dreier Monate einen dringlichen Bundesbeschluss über vorsorgliche Regelun- gen auf dem Gebiet von Radio und Fernsehen vorzulegen, der gestützt auf Artikel 55bis BV folgende Punkte enthält: 1. Die geordnete und rechtmässige Entwicklung des Radio- und Fernsehwesens sowie anderer öffentlicher fernmelde- technischer Verbreitungsformen unter Wahrung der Entscheidungsfreiheit des Gesetzgebers bei der künftigen Rechtssetzung muss sichergestellt werden. 2. Bis zum Inkrafttreten eines Bundesgesetzes über Radio und Fernsehen sind lediglich provisorische und befristete Neuzulassungen und Aenderungen unter Ausschluss jegli- cher Entschädigungspflicht möglich. Dabei ist der Bestand und die Entwicklung einer nationalen Sendeanstalt mit repräsentativer und breit abgestützter Trägerschaft zu sichern. Wo neue Veranstalter zugelassen werden, ist für publizistischen Wettbewerb zu sorgen. 3. Zur Vorbereitung, Antragstellung, Ueberwachung und Planung der unter den dringlichen Bundesbeschluss fallen- den Entscheidungen wird ein repräsentativ zusammenge- setzter Medienrat eingesetzt, welcher dem Bundesrat zuhanden der Bundesverwaltung jährlich einen Bericht über die Mediensituation zur Kenntnisnahme vorlegt. Texte de la motion du 12 juin 1985 Le Conseil fédéral est chargé de présenter, dans un délai de trois mois, un arrêté fédéral urgent réglementant, à titre préventif, le domaine de la radiodiffusion et de la télévision; cet arrêté, fondé sur l'article 55bis est., devra contenir les points suivants: 1. Le développement bien ordonné et légal de la radio et de la télévision, ainsi que d'autres formes de diffusion publique par les techniques de télécommunication, doit être garanti, la liberté de décision du Parlement étant préservée en ce qui concerne l'élaboration future de la législation. 2. Seules des autorisations et des modifications provisoires, pour une durée déterminée, sont possibles jusqu'à l'entrée en vigueur d'une loi fédérale régissant la radio et la télévi- sion, toute espèce d'obligation de dédommagement étant exclue. En l'occurrence, l'existence et le développement d'un institut national d'émission, dont le «support» soit représentatif et largement étayé, doivent être garantis. Lors- que de nouveaux émetteurs seront autorisés on veillera à ce que la concurrence soit assurée, en matière journalistique. 3. Pour préparer, proposer, surveiller et planifier les déci- sions qu'impliqué l'arrêté fédéral urgent, un conseil des médias, composé de manière représentative, sera mis en place. Celui-ci soumettra chaque année au Conseil fédéral, pour son information mais à l'intention de l'Assemblée fédé- rale, un rapport sur la situation des médias. Sprecher- Porte-parole: Stappung</w:t>
      </w:r>
    </w:p>
    <w:p>
      <w:r>
        <w:t>Schweizerisches Bundesarchiv, Digitale Amtsdruckschriften Archives fédérales suisses, Publications officielles numérisées Archivio federale svizzero, Pubblicazioni ufficiali digitali Motion Bremi Regionalfernsehen. Rechtsgrundlagen Motion Bremi Télévision régionale. Bases juridiques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04 Séance Seduta Geschäftsnummer 85.539 Numéro d'objet Numero dell'oggetto Datum 04.06.1986 - 16:00 Date Data Seite 620-621 Page Pagina Ref. No 20 014 358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