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85.518 vom 16. Dezember 1985</w:t>
      </w:r>
    </w:p>
    <w:p>
      <w:r>
        <w:t>Bundesverwaltung, 1985-12-16, DE</w:t>
      </w:r>
    </w:p>
    <w:p>
      <w:r>
        <w:rPr>
          <w:b/>
        </w:rPr>
        <w:t xml:space="preserve">Quelle: </w:t>
      </w:r>
      <w:r>
        <w:t>https://mcp.opencaselaw.ch/entscheid/ch_vb_85.518</w:t>
      </w:r>
    </w:p>
    <w:p>
      <w:r>
        <w:t>FR: CH_VB 85.518 du 16 décembre 1985</w:t>
      </w:r>
    </w:p>
    <w:p>
      <w:r>
        <w:t>IT: CH_VB 85.518 del 16 dicembre 1985</w:t>
      </w:r>
    </w:p>
    <w:p>
      <w:pPr>
        <w:pStyle w:val="Heading2"/>
      </w:pPr>
      <w:r>
        <w:t>Erwägungen</w:t>
      </w:r>
    </w:p>
    <w:p>
      <w:r>
        <w:rPr>
          <w:b/>
        </w:rPr>
        <w:t>E. 16</w:t>
      </w:r>
    </w:p>
    <w:p>
      <w:r>
        <w:t>décembre 1985 Abstimmung - Vote Für den Antrag Salvioni (Teil l als Motion überweisen) Für den Antrag des Bundesrates (Ueberweisung als Postulat) 107 Stimmen 32 Stimmen Präsident: Den zweiten Teil der Motion ist sowohl der Motionär als auch der Bundesrat bereit, als Postulat zu überweisen. Ein anderer Antrag ist nicht gestellt. Ueberwiesen - Transmis 85.518 Postulat Weber-Arbon Präsident: Herr Weber-Arbon ist einverstanden,- auf den Buchstaben c zu verzichten. In diesem Falle ist der Bundes- rat bereit, das Postulat entgegenzunehmen. Ueberwiesen - Transmis #ST# 84.925 Interpellation Ruffy Direkte TGV-Verbindung Paris-Mailand Liaison directe Paris-Milan par le TGV Siehe Seite 760 hiervor - Voir page 760 ci-devant Diskussion - Discussion M. Ruffy: L'objet concernant le Gothard et la nouvelle trans- versale avait trait à une réalisation à faire, le Simplon est une réalisation qui se défait. Le rapport de la Commission romande pour la ligne du Simplon portant sur l'exercice 1979 concluait de la manière suivante: «Paris-Milan, ce sont 821 kilomètres par Vallorbe et le Simplon, 791 kilomètres lorsque, par la ligne nouvelle, le TGV arrivera à Lausanne. Par le Saint-Gothard, il faut compter 898 bornes kilométriques entre la capitale française et la métropole lombarde, et 954 par la ligne du Mont-Cenis. Le Simplon offre le meilleur profil en long. C'est aussi par cette ligne que les Alpes sont traversées à la plus faible altitude, bien qu'il faille franchir le seuil jurassien. La carte du Simplon est donc assez facile à jouer en trafic voyageurs. Certaines lacunes doivent toutefois être comblées et des efforts doivent être entrepris pour augmenter la vitesse commerciale, surtout sur le parcours italien, où elle se dégrade actuellement, améliorer les correspondances à Milan, accroître le confort des trains en particulier en offrant des possibilités de restauration.» Ce texte était signé par un certain Jean-Pascal Delamuraz. Aujourd'hui, il faut bien le constater, les mesures adéquates préconisées n'ont pas été prises. Le trafic diurne sur la ligne du Simplon a baissé en 1984 de 25 pour cent, alors que la ligne concurrente Milan-Turin-Modane-Paris a connu une augmentation de 30 pour cent. Les menaces continuent à planer sur l'avenir de l'axe du Simplon dans la mesure où l'on se refuse à s'attaquer aux caractéristiques les plus défavorables de la ligne actuelle. Les arguments techniques derrière lesquels vous vous abri- tez dans votre réponse, Monsieur le Conseiller fédéral, résis- tent mal à un examen détaillé, et n'apportent pas les assu- rances qu'une politique dynamique et offensive des trans- ports ferroviaires devrait offrir. Vous mettez en avant les gains de temps. Or, on a remarqué que l'amélioration est relativement minime, trente minutes au maximum lorsqu'il n'y a pas de retard. Vous mettez en avant la diminution des tarifs. Certes, les prix ont baissé, mais les prestations aussi, sans parler des prestations accessoires telles que la restauration, qui ont cessé d'être attractives à tel point que même Laurent Fabius s'en est alerté. Vous mettez en avant l'augmentation du nombre des nou- velles relations diurnes entre Paris et Milan. Je puis vous dire qu'en raison de la rupture de charge à Lausanne cette amélioration n'est malheureusement qu'apparente. En effet, les trains qui arrivent de Milan en gare de Lausanne ont constamment du retard, si bien que leurs passagers pour Paris ne peuvent avoir la correspondance prévue et doivent prendre le TGV suivant, avec tous les inconvénients que représentent ces deux heures d'attente. La rupture de charge à Lausanne, avec ses fréquentes ruptures de corres- pondance, est gravement préjudiciable au maintien de la ligne du Simplon. Un voyageur qui en vit une fois les inconvénients tentera de prendre un autre cheminement ou un autre mode de transport. Enfin, vous faites croire que la construction de composi- tions quadricourants serait une chose difficile à réaliser. Mais, à vous entendre, nous sommes en pleine régression technique, car nous ne serions en fait plus capables de réaliser ce que'nous avons déjà réussi à faire il y a vingt ans dans le cadre des lignes TEE. Vous savez très bien qu'un achat à l'étranger ou qu'une construction sous licence serait tout à fait possible. On peut lire dans la Nouvelle Gazette de Zurich, du 25 mars 1985, que les constructeurs suisses tels que la Flug- und Fahrzeugwerke AG, la Schweizerische Industriegesellschaft, la Schindler Waggon Pratteln AG, sont prêts à construire une telle composition. Pourquoi donc ne pas recourir à cette solution de la cons- truction sous licence ? N'y a-t-il pas là un exemple remar- quable d'investissements qui pourraient se faire dans le cadre d'un programme de relance ? Nous pourrions amélio- rer le confort des voitures qui ne sont pas prévues pour des trajets de six à sept heures et, de plus, dans le cadre de prestations accessoires attractives, on pourrait redonner aux wagons-restaurants leur rôle divertissant et, pourquoi pas, leur réputation gastronomique. Vous réfugier derrière les arguments tels que l'autonomie des CFF, comme vous venez de le faire, pour justifier des options de haute portée politique, non seulement nous inquiète mais nous paraît insoutenable sur le plan politique. Quant à nous, nous n'accepterons en aucun cas, au nom de l'autonomie des CFF, l'abandon du Simplon comme axe international prioritaire, comme axe économique vital pour la Suisse romande, comme voie d'accès permanente à nos sources culturelles. Le fait qu'on l'ait ignoré comme voie de transit pour les trains de marchandises en page 41 du Maga- zine des CFF, consacré au Rail 2000, n'est pas pour nous rassurer. Monsieur le Conseiller fédéral, le fait que votre réponse du 27 février 1985 à mon intervention du mois de décembre 1984 n'est que la traduction résumée de votre lettre du 28 août 1984 adressée à M. Schmidhalter me laisse scepti- que quant à votre volonté de faire avancer les choses avec nos partenaires, alors même qu'il s'agirait de faire vite et de décider concrètement. Le scrutin concernant le rachat des lignes privées comme celle du Jura-Simplon souleva au siècle passé des débats acharnés. Ceux qui ont alors misé sur la Confédération étaient convaincus de la mission non seulement nationale, mais aussi internationale des chemins de fer. Pour ne pas le leur faire regretter aujourd'hui, Monsieur le Conseiller fédé- ral, il vous incombe d'assurer le maintien de cette mission et il vous appartient de renouer au plus vite le dialogue avec nos partenaires étrangers, de relancer les négociations pour empêcher la détérioration de la vocation de cet axe détermi- nant parmi nos voies de communication. Mais, peut-être, est-ce déjà fait et que les entretiens qui ont eu lieu hier entre M. Cossiga, président de la République italienne, et M. Furgler, président de la Confédération, ont permis d'aborder ce sujet! La réponse du Conseil fédéral, de caractère politique, doit</w:t>
      </w:r>
    </w:p>
    <w:p>
      <w:r>
        <w:t>Schweizerisches Bundesarchiv, Digitale Amtsdruckschriften Archives fédérales suisses, Publications officielles numérisées Archivio federale svizzero, Pubblicazioni ufficiali digitali Postulat Weber-Arbon Neue Eisenbahn-Alpentransversalen. Weiteres Vorgehen Postulat Weber-Arbon Transversales ferroviaires à travers les Alpes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09 Séance Seduta Geschäftsnummer 85.518 Numéro d'objet Numero dell'oggetto Datum 16.12.1985 - 14:30 Date Data Seite 2082-2092 Page Pagina Ref. No</w:t>
      </w:r>
    </w:p>
    <w:p>
      <w:r>
        <w:rPr>
          <w:b/>
        </w:rPr>
        <w:t>E. 20</w:t>
      </w:r>
    </w:p>
    <w:p>
      <w:r>
        <w:t>013 937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