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85.490 vom 19. Juni 1985</w:t>
      </w:r>
    </w:p>
    <w:p>
      <w:r>
        <w:t>Bundesverwaltung, 1985-06-19, DE</w:t>
      </w:r>
    </w:p>
    <w:p>
      <w:r>
        <w:rPr>
          <w:b/>
        </w:rPr>
        <w:t xml:space="preserve">Quelle: </w:t>
      </w:r>
      <w:r>
        <w:t>https://mcp.opencaselaw.ch/entscheid/ch_vb_85.490</w:t>
      </w:r>
    </w:p>
    <w:p>
      <w:r>
        <w:t>FR: CH_VB 85.490 du 19 juin 1985</w:t>
      </w:r>
    </w:p>
    <w:p>
      <w:r>
        <w:t>IT: CH_VB 85.490 del 19 giugno 1985</w:t>
      </w:r>
    </w:p>
    <w:p>
      <w:pPr>
        <w:pStyle w:val="Heading2"/>
      </w:pPr>
      <w:r>
        <w:t>Erwägungen</w:t>
      </w:r>
    </w:p>
    <w:p>
      <w:r>
        <w:rPr>
          <w:b/>
        </w:rPr>
        <w:t>E. 3</w:t>
      </w:r>
    </w:p>
    <w:p>
      <w:r>
        <w:t>mars 1986 #ST# 85.490 Motion Lauber Simplonlinie. Ausbau Aménagement de la ligne du Simplon Wortlaut der Motion vom 19. Juni 1985 Die Einführung der TGV (Hochgeschwindigkeitszüge) in Frankreich ist auch in der Schweiz mit Interesse aufgenom- men worden. Die Schweiz ist insofern Nutzniesser, als diese Super-Schnellzüge die Städte Genf und Lausanne errei- chen. Die Reisezeit von und nach Paris wird dadurch beachtlich verkürzt. Diese Tatsache gibt aber auch zu einer gewissen Besorgnis Anlass. Es ist davon die Rede, und in den Zeitungen war es nachzulesen, dass das französische Hochgeschwindigkeits- Schienennetz Paris-Lyon durch den Mont Cenis weiterge- baut werden soll und so zur Achse Paris-Lyon-Turin-Rom wird. Das Ergebnis wäre im besonderen für die Westschweiz katastrophal. Die Simplonlinie verlöre noch vermehrt ihren internationalen Charakter. Sie würde zur Provinzbahn. Die Tatsache einer erneuten Umfahrung müsste sich zudem für die ganze Schweiz negativ auswirken. Der Bundesrat wird aufgefordert, in Zusammenarbeit mit den direktbetroffenen Kantonen eine Machbarkeitsstudie über Aufwertung und Ausbau der Simplonlinie in Auftrag zu geben. Diese Studie muss sich mit folgenden Punkten befassen: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