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85.441 vom 18. Juni 1985</w:t>
      </w:r>
    </w:p>
    <w:p>
      <w:r>
        <w:t>Bundesverwaltung, 1985-06-18, DE</w:t>
      </w:r>
    </w:p>
    <w:p>
      <w:r>
        <w:rPr>
          <w:b/>
        </w:rPr>
        <w:t xml:space="preserve">Quelle: </w:t>
      </w:r>
      <w:r>
        <w:t>https://mcp.opencaselaw.ch/entscheid/ch_vb_85.441</w:t>
      </w:r>
    </w:p>
    <w:p>
      <w:r>
        <w:t>FR: CH_VB 85.441 du 18 juin 1985</w:t>
      </w:r>
    </w:p>
    <w:p>
      <w:r>
        <w:t>IT: CH_VB 85.441 del 18 giugno 1985</w:t>
      </w:r>
    </w:p>
    <w:p>
      <w:pPr>
        <w:pStyle w:val="Heading2"/>
      </w:pPr>
      <w:r>
        <w:t>Erwägungen</w:t>
      </w:r>
    </w:p>
    <w:p>
      <w:r>
        <w:rPr>
          <w:b/>
        </w:rPr>
        <w:t>E. 18</w:t>
      </w:r>
    </w:p>
    <w:p>
      <w:r>
        <w:t>Juni 1985 401 Dringliche Interpellation Affolter II serait naïf de penser que la Suisse pourrait réussir là où tant d'autres pays ont échoué. Il serait irresponsable de prétendre résoudre, par la présentation d'un quelconque plan, des problèmes sur lesquels les Etats de la région s'achoppent depuis quarante ans. Ce que notre pays peut faire, par contre, c'est réaffirmer sa disponibilité, en particu- lier en rappelant aux intéressés que s'ils souhaitent entamer des négociations sur terrain neutre, le nôtre est à leur disposition. La Conférence sur le Moyen-Orient en 1973, la rencontre Assad-Carter en 1977, les deux conférences sur le Liban dont nous venons de parler, ou la Conférence sur la Pales- tine, ainsi que le très récent échange de prisonniers palesti- niens et israéliens, sont encore dans toutes les mémoires. Les rappeler maintenant est un moyen discret de faire remarquer aux protagonistes que la communauté interna- tionale, la Suisse y compris, attend maintenant de leur part une manifestation - quelle qu'elle soit - de leur volonté de mettre fin aux conflits qui les déchirent. Quatrième question, concernant la politique d'information: Le Conseil fédéral s'efforce, dans toute la mesure possible, de donner au Parlement et à ses commissions toutes les informations utiles sur ses activités ainsi que sur les voyages de ses membres. Dans le domaine des relations internatio- nales, il apparaît cependant souvent nécessaire, par souci d'efficacité, de faire preuve d'une certaine discrétion lors des préparatifs d'une rencontre ministérielle. Il serait, en effet, inopportun que le principe de telles rencontres ou les thèmes abordés fassent l'objet, au préalable, d'un débat public dans notre pays. Les positions qui seraient adoptées par la partie suisse seraient alors non seulement figées, mais surtout connues déjà de nos interlocuteurs, ce qui réduirait considérablement notre marge de manœuvre. En conclusion, ce voyage au Proche-Orient a, avant tout, permis au Conseil fédéral d'obtenir des informations de première main sur la situation dans la région et sur ses perspectives d'évolution. Si, à l'avenir, les pays visités devaient solliciter nos bons offices, nous devrions être prêts, connaître les dossiers ainsi que les acteurs. Mieux vaut être prêts et ne pas être sollicités qu'être sollicités et ne pas être prêts. Ce voyage a permis aussi de montrer que la Suisse se sent concernée par ce qui se passe dans cette partie du monde- comme partout ailleurs dans le monde, car nous faisons partie du monde - et le Conseil fédéral a pu constater combien les gouvernements de cette région attachaient d'importance à ces contacts personnels. Après ce voyage, un journaliste a écrit dans un hebdoma- daire: «Les journalistes qui ont accompagné Pierre Aubert en Syrie et au Liban sont formels, le voyage a suscité dans la région un très large écho.» Je crois pouvoir l'affirmer égale- ment. Le Conseil fédéral est enfin d'avis qu'un dialogue direct entre toutes les parties aux conflits constitue la seule voie possible pour ramener la paix au Proche-Orient et il estime donc faire une contribution utile en rappelant sa politique de disponibilité. Après avoir rapporté les propos du Conseil fédéral, j'ajoute- rai ce qui suit à votre adresse et à l'intention de M. Affolter, concernant l'information. Je regrette- les séances des Com- missions des affaires étrangères des deux conseils ayant lieu en principe quatre fois par année, sauf sessions extraor- dinaires - que, dans le cas de ce voyage, il n'ait pas été possible, pour une raison de calendrier, de renseigner à temps la Commission des affaires étrangères du Conseil des Etats. Cela a pu être fait au Conseil national, ce qui a permis à un conseiller national présent dans cette salle de dire qu'il ne voyait aucune objection à de tels voyages, pour autant que ceux-ci restent des voyages «d'information». Il s'agis- sait en l'occurrence de M. Jacques-Simon Eggly. La Commission des affaires étrangères du Conseil national a été informée. Je dois vous dire qu'avant de partir pour la Syrie, je ne savais pas encore si nous allions pouvoir nous rendre au Liban, mais le principe du déplacement dans ce dernier pays était évidemment accepté par le Conseil fédé- ral. L'information a été ainsi insuffisante, pour votre com- mission; je le regrette. Le Conseil fédéral fera en sorte que de telles lacunes ne se reproduisent plus. Ordnungsantrag - Motion d'ordre Muheim: Eine solche Debatte erfordert, dass auch die Mit- glieder des Rates sprechen können. Daher stelle ich unter Hinweis auf Artikel 32 unseres Geschäftsreglementes den Antrag auf Beschluss einer Debatte, mit dem Zusatz, diese nicht heute, sondern in der nächsten Session durchzufüh- ren. Dazu drei Gründe: 1. Die Sache selbst ist wichtig. Das beweist Ihnen die Begründung von Herrn Affolter, die eingehende Antwort des Bundesrates, die ausserordentliche Anzahl der Unterzeich- ner- ich müsste fast sagen: die Einmaligkeit im Ständerat, dass 24 Kollegen mitunterzeichnen - und auch die öffentli- che Diskussion in den Medien und im Volk. 2. Soll eine Debatte Substanz haben, dann müssten Sie die Gelegenheit geben, dass sowohl die Begründung Affolter wie auch die Antwort Aubert in Ruhe überdacht werden können. Aussenpolitik und aussenpolitische Diskussionen sind nicht dazu geeignet, eine Spontandebatte zu rechtfer- tigen. 3. Die Mitglieder der aussenpolitischen Kommission haben zweifelsohne das Bedürfnis, hierzu auch ihre Meinungen zu äussern die - das kann ich Ihnen heute schon erklären - in der Tonart auf weite Strecken wesentlich anders sein und in der Formulierung differenzierter ausfallen werden. Das alles dem Rat jetzt zu präsentieren, betrachte ich als ungut; daher mein Antrag. Präsident: Herr Muheim stellt einen Antrag auf Diskussion und im Sinne eines Ordnungsantrages den Antrag, die Dis- kussion in der nächsten Session durchzuführen. Wird dazu das Wort gewünscht? Dann frage ich Sie an, ob jemand einen Antrag stellt, die Diskussion nicht durchzuführen. Das ist nicht der Fall. Wird dem Ordnungsantrag von Herrn Muheim auf Verschie- bung der Diskussion auf die nächste Session widerspro- chen? Mme Bauer: Ne serait-ce pas au sein même de la Commis- sion des affaires étrangères qu'il suffirait de discuter de ce problème? Mais en fait cette discussion a déjà eu lieu au sein de cette commission et je ne vois pas qu'il soit néces- saire de revenir sur ce débat qui vient d'avoir lieu. Nous avons entendu la voix de M. Affolter qui n'a effectivement pas été suivi par la majorité de la Commission des affaires étrangères concernant son interpellation. Nous avons entendu également les explications qui me semblent très convaincantes de M. Aubert, conseiller fédéral. Je ne vois donc pas la nécessité de revenir encore une fois sur ce problème, cela me semble inutile et peu souhaitable. Präsident: Ich stelle fest, dass die Diskussion bereits beschlossen wurde. Wird dem Antrag auf Verschiebung auf die nächste Session widersprochen? Mme Bauer: J'estime que si quelqu'un souhaite s'exprimer qu'il s'exprime maintenant mais qu'on ne remette pas encore une fois cette discussion. Abstimmung - Vote Für den Ordnungsantrag Muheim Dagegen 27 Stimmen 3 Stimmen</w:t>
      </w:r>
    </w:p>
    <w:p>
      <w:r>
        <w:t>Schweizerisches Bundesarchiv, Digitale Amtsdruckschriften Archives fédérales suisses, Publications officielles numérisées Archivio federale svizzero, Pubblicazioni ufficiali digitali Dringliche Interpellation Affolter Aussenpolitische Aktivitäten der Schweiz Interpellation urgente Affolter Activités diplomatiques de la Suisse In Amtliches Bulletin der Bundesversammlung Dans Bulletin officiel de l'Assemblée fédérale In Bollettino ufficiale dell'Assemblea federale Jahr 1985 Année Anno Band III Volume Volume Session Sommersession Session Session d'été Sessione Sessione estiva Rat Ständerat Conseil Conseil des Etats Consiglio Consiglio degli Stati Sitzung 09 Séance Seduta Geschäftsnummer 85.441 Numéro d'objet Numero dell'oggetto Datum 18.06.1985 - 17:00 Date Data Seite 398-401 Page Pagina Ref. No</w:t>
      </w:r>
    </w:p>
    <w:p>
      <w:r>
        <w:rPr>
          <w:b/>
        </w:rPr>
        <w:t>E. 20</w:t>
      </w:r>
    </w:p>
    <w:p>
      <w:r>
        <w:t>013 640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