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85.336 vom 5. Juni 1986</w:t>
      </w:r>
    </w:p>
    <w:p>
      <w:r>
        <w:t>Bundesverwaltung, 1986-06-05, DE</w:t>
      </w:r>
    </w:p>
    <w:p>
      <w:r>
        <w:rPr>
          <w:b/>
        </w:rPr>
        <w:t xml:space="preserve">Quelle: </w:t>
      </w:r>
      <w:r>
        <w:t>https://mcp.opencaselaw.ch/entscheid/ch_vb_85.336</w:t>
      </w:r>
    </w:p>
    <w:p>
      <w:r>
        <w:t>FR: CH_VB 85.336 du 5 juin 1986</w:t>
      </w:r>
    </w:p>
    <w:p>
      <w:r>
        <w:t>IT: CH_VB 85.336 del 5 giugno 1986</w:t>
      </w:r>
    </w:p>
    <w:p>
      <w:pPr>
        <w:pStyle w:val="Heading2"/>
      </w:pPr>
      <w:r>
        <w:t>Erwägungen</w:t>
      </w:r>
    </w:p>
    <w:p>
      <w:r>
        <w:rPr>
          <w:b/>
        </w:rPr>
        <w:t>E. 5</w:t>
      </w:r>
    </w:p>
    <w:p>
      <w:r>
        <w:t>Juni 1986 N 643 Interpellation Etique effets conjugués de divers facteurs ayant agi en continu: correction de tronçons routiers dangereux, construction d'autoroutes, meilleure éducation des usagers par une infor- mation routière plus étendue, apport d'amélioration techni- que active et passive aux véhicules, multiplication des zones piétonnières, etc. Toujours selon ce fascicule distribué hier dans cette salle, comme par hasard, la diminution constatée des accidents à l'intérieur et à l'extérieur des localités depuis septem- bre 1984 ou depuis le 1er janvier 1985, époque où l'on a introduit les limitations à 50,80 et 120 km/h, ne peut décem- ment n'être attribuée qu'à ces seules limitations, d'autant que les pourcentage de cette diminution, que l'on pourrait attribuer à la seule limitation de vitesse, s'avèrent somme toute extrêmement faibles. Cela m'incite à vous proposer d'accepter la motion de M. Revaclier que j'ai moi-même signée. Ce temps de réflexion supplémentaire doit permettre, ainsi que je l'avais déjà exprimé dans mon interpellation du</w:t>
      </w:r>
    </w:p>
    <w:p>
      <w:r>
        <w:rPr>
          <w:b/>
        </w:rPr>
        <w:t>E. 10</w:t>
      </w:r>
    </w:p>
    <w:p>
      <w:r>
        <w:t>décembre 1984 à cette tribune, de compléter les expé- riences en cours ou d'effectuer, d'entente avec les cantons et les organisations automobiles concernées, les analyses utiles pour l'adoption de normes de vitesse maximales sur nos routes modulées en fonction de l'état de construction du réseau de routes nationales et en fonction aussi des études étendues faites notamment par l'Automobile club du Valais en automne 1984. Et puis, ceserà ma conclusion, il serait indécent d'accélérer maintenant le processus d'adoption de mesures législatives définitives dont l'essai n'a pas été fort concluant, alors même que l'initiative Pro vitesse 130/100 a recueilli près de 257 000 signatures. Je vous invite donc à voter la motion de M. Revaclier. M. Rebeaud: Je n'avais pas l'intention d'intervenir dans ce débat dont les données, les dossiers et les chiffres sont connus depuis plus d'une année, puisqu'ils ont été publiés et répétés à satiété. Pourtant, je suis obligé de le faire, car tout à l'heure M. Revaclier nous a présenté de nouveaux chiffres que j'ignorais. Les derniers publiés par le Touring Club Suisse à propos de l'efficacité des catalyseurs sur la qualité de l'air en Suisse donnent des résultats infiniment plus optimistes que ceux déterminés par les prévisions de l'Office fédéral de la protection de l'environnement. Mme Kopp a-t-elle eu connaissance de cette expertise? Si oui, qu'en pense-t-elle?</w:t>
      </w:r>
    </w:p>
    <w:p>
      <w:r>
        <w:rPr>
          <w:b/>
        </w:rPr>
        <w:t>E. 11</w:t>
      </w:r>
    </w:p>
    <w:p>
      <w:r>
        <w:t>me semble que cette expertise a été commandée et exécu- tée en fonction de la réponse souhaitée. Il s'agissait de démontrer que le catalyseur était une mesure suffisante pour aboutir aux environs de l'an 2000 à une pureté de l'air permettant aux forêts de respirer. L'écart entre les résultats de cette étude et ceux qui ont été estimés par l'Office fédéral de la protection de l'environnement est si important que je souhaite savoir qui des deux services est sérieux et qui ne l'est pas. M. Revaclier a parlé de la «Sainte alliance des Rouges et des Verts pour l'automobile». Je souhaite qu'il me dise tout à l'heure s'il classe son coreligionnaire Zwingli parmi les rouges ou parmi les verts. Enfin, l'argument de la durée du trajet ne devrait plus jamais être utilisé, car on assez bien démontré qu'il est absurde. Le seul bon sens suffirait à le dire. Tout à l'heure, M. Revaclier nous a répété - cela est ahurissant - que si l'on roule plus lentement, on roule plus longtemps et, par conséquent, on consomme plus. J'aimerais que sur ce point également Mme Kopp, qui n'est ni rouge ni verte j'imagine, mette les points sur les «i». Bundesrätin Kopp: Ich sehe mich veranlasst, Ihnen den Inhalt der Motion von Herrn Revaclier nochmals in Erinne- rung zu rufen, einer Motion, die unsere sympathischen Freunde aus der Suisse romande so eloquent auf den Plan gerufen hat. Der Inhalt der Motion sagt nur aus, der Bundes- rat solle seinen Versuch 80/120, wie er das bereits beschlos- sen hat, bis zum Jahre 1987 durchführen, bevor die Initiative 130/100 zur Abstimmung kommt. Das ist der Inhalt der Motion. Man könnte diese Motion auch abschreiben, weil der Bundesrat ja bereits beschlossen hat, aber weil sie ohnehin in den delegierten Rechtsetzungsbereich geht, kann man sie auch in ein Postulat umwandeln. Nur darüber haben Sie zu entscheiden. Der Bundesrat will die Initiative 130/100 möglichst rasch zur Abstimmung bringen; denn die notwendigen Unterlagen sind vorhanden. Wir denken daran, die entsprechende Bot- schaft im Sommer 1987 dem Parlament zuzuleiten, so dass nach Ablauf dieser Versuchsperiode die Haltung der Lan- desregierung bekannt ist. Zur Frage, die Herr Rebeaud aufgeworfen hat, die aber nicht in unmittelbarem Zusammenhang mit der Motion steht, kann ich sagen, dass sie das gleiche Thema betrifft, das Frau Mauch schon aufgegriffen hat. Ich werde Gelegenheit haben, zu diesen beiden Studien aufgrund eines entspre- chenden Vorstosses Stellung zu nehmen. Le président: Mme Kopp propose, au nom du Conseil fédé- ral, d'accepter la motion sous forme de postulat. Le motion- naire est invité à déclarer s'il est d'accord avec cette propo- sition. M. Revaclier est d'accord. Y a-t-il opposition? Tel n'est pas le cas, l'affaire est donc liquidée. Ueberwiesen aïs Postulat - Transmis comme postulat #ST# 85.476 Interpellation Etique Geschwindigkeitsbeschränkungen Réductions de la vitesse Wortlaut der Interpellation vom 17. Juni 1985 Nach dem Bundesrat sollen die am 1. Januar 1985 in Kraft getretenen Geschwindigkeitsbeschränkungen zu einem geringeren Benzinverbrauch führen und dadurch die Luft- verschmutzung bekämpfen helfen. Nun hat aber ein Versuch, den der ACS Wallis im letzten Jahr durchgeführt hat, gezeigt, dass die Geschwindigkeits- beschränkungen eher gegenteilige Auswirkungen haben. Der Test wurde mit sechs Personenwagen durchgeführt, die für den schweizerischen Wagenpark repräsentativ sind. Es galt, die Strecke Sion-Glis-Sion (98,8 km) zuerst unter Ein- haltung der 1984 geltenden und darauf unter Einhaltung der 1985 eingeführten Höchstgeschwindigkeiten zurückzule- gen. Dabei hat sich herausgestellt, dass bei der langsameren Fahrt nicht nur die Fahrzeit erheblich zunahm, sondern auch der Benzinverbrauch aller Fahrzeuge anstieg (durch- schnittlich um 7,8 Prozent). Andererseits hat der Versuch in bezug auf die Sicherheit gezeigt, dass die Aufmerksamkeit der Fahrzeuglenker, die über längere Zeit mit geringer Geschwindigkeit fahren müssen, deutlich nachlässt. Wir bitten deshalb den Bundesrat um Auskunft auf die folgenden Fragen: 1. Was meint er zu diesem Versuch des ACS Wallis? 2. Wäre es nicht angezeigt, einen solchen Versuch unter der Mitwirkung der Bundesverwaltung durchzuführen? 3. Ist er bereit, seine Politik zu überprüfen, falls die dabei gewonnenen Erkenntnisse die bereits vorliegenden Ergeb- nisse bestätigen? Texte de l'interpellation du 17 juin 1985 Les réductions des vitesses autorisées entrées en vigueur le 1er janvier 1985 doivent, dans l'esprit du Conseil fédéral, contribuer à la lutte contre la pollution atmosphérique grâce à une diminution de la consommation d'essence qui devrait en résulter.</w:t>
      </w:r>
    </w:p>
    <w:p>
      <w:r>
        <w:t>Schweizerisches Bundesarchiv, Digitale Amtsdruckschriften Archives fédérales suisses, Publications officielles numérisées Archivio federale svizzero, Pubblicazioni ufficiali digitali Motion Revaclier Motorfahrzeuge. Geschwindigkeitsbeschränkung Motion Revaclier Véhicules à moteur. Limitation des vitesses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05 Séance Seduta Geschäftsnummer 85.336 Numéro d'objet Numero dell'oggetto Datum 05.06.1986 - 08:00 Date Data Seite 642-643 Page Pagina Ref. No 20 014 364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