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85.073 vom 29. September 1986</w:t>
      </w:r>
    </w:p>
    <w:p>
      <w:r>
        <w:t>Bundesverwaltung, 1986-09-29, DE</w:t>
      </w:r>
    </w:p>
    <w:p>
      <w:r>
        <w:rPr>
          <w:b/>
        </w:rPr>
        <w:t xml:space="preserve">Quelle: </w:t>
      </w:r>
      <w:r>
        <w:t>https://mcp.opencaselaw.ch/entscheid/ch_vb_85.073</w:t>
      </w:r>
    </w:p>
    <w:p>
      <w:r>
        <w:t>FR: CH_VB 85.073 du 29 septembre 1986</w:t>
      </w:r>
    </w:p>
    <w:p>
      <w:r>
        <w:t>IT: CH_VB 85.073 del 29 settembre 1986</w:t>
      </w:r>
    </w:p>
    <w:p>
      <w:pPr>
        <w:pStyle w:val="Heading2"/>
      </w:pPr>
      <w:r>
        <w:t>Erwägungen</w:t>
      </w:r>
    </w:p>
    <w:p>
      <w:r>
        <w:rPr>
          <w:b/>
        </w:rPr>
        <w:t>E. 29</w:t>
      </w:r>
    </w:p>
    <w:p>
      <w:r>
        <w:t>September 1986 N 1219 Bodenspekulation. Volksinitiative unternehmerischer Entscheidungen ungeeignet. Die Folge wäre eine Lähmung unserer Wirtschaft, und zwar würden gerade die neuerungswilligen Betriebe, die volkswirtschaft- lich gesehen besonders wichtig sind, betroffen. Dazu kommt noch, dass sich Kleinbetriebe, welche nicht über juristische Stäbe verfügen, mit einer solchen Bewilligungs- pflicht besonders schwertäten, womit wiederum ein Teil unserer Wirtschaft getroffen würde, dem der Staat die Exi- stenz nicht erschweren, sondern erleichtern sollte. Die Initiative ist entgegen dem ersten Anschein auch für die Landwirtschaft absolut ungeeignet. Auch ich unterstütze zwar die Bestrebungen zur Festigung des bäuerlichen Grundbesitzes - ich habe dies im Kanton Zürich mit der Einführung des Einspruchverfahrens gegen Käufe landwirt- schaftlicher Liegenschaften selber bewiesen. Die Initiative festigt aber nicht das bäuerliche Eigentum, sondern höhlt es bis auf eine dünne Fassade aus. Besonders stossend ist, dass ein Bauer seinen Hof nicht einmal mehr seinen Nach- kommen vererben kann, wenn von diesen, vielleicht nur für eine Zwischengeneration, keiner den Hof selber bewirt- schaften kann. Damit wird dem bäuerlichen Eigentum ein wesentlicher Teil seines Sinnes genommen, nämlich der, dem Bauern die Gewissheit zu verschaffen, dass sein Ein- satz für Land und Gebäude auch den Nachfahren zugute kommt. Einen Baum pflanzt man nicht für die eigene, son- dern für die nächste Generation. Dies will die Initiative allen Bauern, die keine direkten bäuerlichen Erben haben, verun- möglichen. Ich verzichte darauf, auf die Vorstellung der Initiative näher einzugehen, die den Verkaufspreis von landwirtschaftlichem Land auf den doppelten Ertragswert beschränken möchte. Hier schiesst die Initiative über jedes vernünftige Ziel hinaus. Bemerken möchte ich immerhin noch, dass damit alle Inve- stitionen in Land und Gebäude, deren Kosten höher als die doppelte Ertragswertsteigerung liegen, kaum mehr verwirk- licht würden. Den Schaden trügen alle, die an einer lei- stungsfähigen Landwirtschaft interessiert sind. Zum Schluss weise ich noch auf ein Detail hin, welches aufzeigt, wie unsorgfältig die Initiative abgefasst ist. Bei Enteignung von landwirtschaftlichen Grundstücken ist nach Ziffer 5 der Initiative Realersatz zu leisten. Der Text ist klar und lässt keinen Spielraum. Der Realersatz muss unabhän- gig vom Beruf des Eigentümers des enteigneten Grundstük- kes angeboten werden. Auch wenn ein Kanton, eine Gemeinde oder der Bund einen Nichtlandwirt enteignen, müssen sie ihm Landwirtschaftsland als Realersatz geben. Aus all diesen Gründen bitte ich Sie, die Initiative und die Minderheitsanträge abzulehnen. Hier wird die Beratung dieses Geschäftes unterbrochen Le débat sur cet objet est interrompu Sch/uss der Sitzung um 19.35 Uhr La séance est levée à 19 h 35</w:t>
      </w:r>
    </w:p>
    <w:p>
      <w:r>
        <w:t>Schweizerisches Bundesarchiv, Digitale Amtsdruckschriften Archives fédérales suisses, Publications officielles numérisées Archivio federale svizzero, Pubblicazioni ufficiali digitali Gegen die Bodenspekulation. Volksinitiative Contre la spéculation foncière. Initiative populaire In Amtliches Bulletin der Bundesversammlung Dans Bulletin officiel de l'Assemblée fédérale In Bollettino ufficiale dell'Assemblea federale Jahr 1986 Année Anno Band III Volume Volume Session Herbstsession Session Session d'automne Sessione Sessione autunnale Rat Nationalrat Conseil Conseil national Consiglio Consiglio nazionale Sitzung 06 Séance Seduta Geschäftsnummer 85.073 Numéro d'objet Numero dell'oggetto Datum 29.09.1986 - 14:30 Date Data Seite 1197-1219 Page Pagina Ref. No 20 014 637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