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85.060 vom 4. Juni 1986</w:t>
      </w:r>
    </w:p>
    <w:p>
      <w:r>
        <w:t>Bundesverwaltung, 1986-06-04, DE</w:t>
      </w:r>
    </w:p>
    <w:p>
      <w:r>
        <w:rPr>
          <w:b/>
        </w:rPr>
        <w:t xml:space="preserve">Quelle: </w:t>
      </w:r>
      <w:r>
        <w:t>https://mcp.opencaselaw.ch/entscheid/ch_vb_85.060</w:t>
      </w:r>
    </w:p>
    <w:p>
      <w:r>
        <w:t>FR: CH_VB 85.060 du 4 juin 1986</w:t>
      </w:r>
    </w:p>
    <w:p>
      <w:r>
        <w:t>IT: CH_VB 85.060 del 4 giugno 1986</w:t>
      </w:r>
    </w:p>
    <w:p>
      <w:pPr>
        <w:pStyle w:val="Heading2"/>
      </w:pPr>
      <w:r>
        <w:t>Erwägungen</w:t>
      </w:r>
    </w:p>
    <w:p>
      <w:r>
        <w:rPr>
          <w:b/>
        </w:rPr>
        <w:t>E. 4</w:t>
      </w:r>
    </w:p>
    <w:p>
      <w:r>
        <w:t>Juni 1986 N 595 Warenbezeichnung. Anpassung Sicherheit grenzender Wahrscheinlichkeit kein Referendum zu erwarten ist und weil man Ende Jahr ja sicher weiss, ob eine Unterschriftensammlung im Gange ist oder nicht. Wenn keine im Gange ist, kann man mit Sicherheit anneh- men, dass das Referendum nicht benutzt wird. Dazu kommt, dass die EG nur zustimmen wird, wenn die USA und Kanada zustimmen. Vier Länder haben schon ratifiziert, und wenn die USA nicht zustimmen, wird auch die EG es nicht tun; wenn aber die EG, die USA und Kanada zustimmen, dann reichen die Stimmen auch ohne die Schweiz aus, so dass die Gefahr sehr klein ist, dass die Schweiz dann das Züng- lein an der Waage spielen müsste. Die Kommission schlägt Ihnen deshalb vor, heute den ersten Erlass, das internationale Uebereinkommen über das har- monisierte System, endgültig zu verabschieden, die Anpas- sung der internationalen Vereinbarungen an das harmoni- sierte System ebenfalls, den zweiten Erlass hingegen, das Zolltarifgesetz, noch einmal in die Kommission zu geben und im September darauf zurückzukommen. Bundesrat Stich: An sich hat dieser Antrag von Frau Spoerry mit dem, was jetzt zur Diskussion steht, überhaupt nichts zu tun. Es ist rein zufällig, dass er im gleichen Gefecht behan- delt wird. An sich hätte ich gar nichts dagegen, wenn das Parlament sich die Zeit nehmen würde, die Sache etwas gründlicher zu überlegen und nicht solche Schnellschüsse abzugeben. Der Bundesrat wird aber jetzt oder später die- sen Vorschlag natürlich bekämpfen müssen, weil er grund- sätzlich die Interessen des Bundes wahrzunehmen hat. Hingegen muss ich eines sagen: Nach allem, was ich in der letzten Zeit erlebt habe, können Sie nicht erwarten, dass der Bundesrat dieses Abkommen ratifiziert, bevor die Referen- dumsfrist abgelaufen ist. Das kommt sicher nicht in'Frage. Aber ich glaube, es wäre vernünftig, wenn Sie hier nun dieses harmonisierte System, diese Beschlüsse genehmigen würden und Frau Spoerry dann eine Einzelinitiative oder eine Motion starten würde. Der Ständerat, der gelegentlich ja als juristisches Gewissen gilt, hat meines Wissens am 7. Mai zu diesen Vorschlägen Stellung genommen und am Artikel 3 nichts zu beanstanden gehabt. Also von mir aus gesehen wäre wünschbar, Sie würden heute dieses Gesetz verabschieden, aber auf keinen Fall mit dem Antrag Spoerry. Dann könnte man die Vorlage ratifizieren, und Frau Spoerry kann dann den üblichen Weg beschreiten. Ich glaube nicht, dass sie befürchten muss, dass wir noch etwas unternehmen in der Zwischenzeit. Bundesbeschluss betreffend das Internationale Ueberein- kommen über das Harmonisierte System zur Bezeichnung und Codierung der Waren Arrêté fédéral concernant la Convention internationale sur le Système harmonisé de désignation et de codification des marchandises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97 Stimmen (Einstimmigkeit) Zolltarifgesetz - Loi sur le tarif des douanes Eintreten wird ohne Gegenantrag beschlossen Le conseil décide sans opposition d'entrer en matière Präsident: Nun beantragt die Kommission aber Rückwei- sung der ganzen Vorlage an die Kommission, damit sie den Antrag von Frau Spoerry bereinigen könne. Ein anderer Antrag aus der Ratsmitte ist nicht gestellt worden. Bundesrat Stich: Ich würde vorschlagen, dass Frau Spoerry .ihren Antrag zurückzieht und eine Motion einreicht. Bekämpfen werden wir sie ohnehin. Präsident: Ist Frau Spoerry bereit, ihren Antrag zugunsten einer Motion zurückzuziehen, damit die Vorlage heute behandelt werden kann? Frau Spoerry: Nein. Präsident: Der Antrag der Kommission lautet auf Zurück- nahme in die Kommission. Ein anderer Antrag aus der Ratsmitte ist nicht gestellt worden. Angenommen - Adopté Bundesbeschluss über die Anpassung internationaler Ver- einbarungen infolge Uebernahme des Internationalen Uebereinkommens über das Harmonisierte System zur Bezeichnung und Codierung der Waren Arrêté fédéral concernant l'adaptation d'accords interna- tionaux par suite du transfert dans le droit national de la Convention internationale sur le Système harmonisé de désignation et de codification des marchandises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87 Stimmen (Einstimmigkeit) An die Kommission - A la commission</w:t>
      </w:r>
    </w:p>
    <w:p>
      <w:r>
        <w:t>Schweizerisches Bundesarchiv, Digitale Amtsdruckschriften Archives fédérales suisses, Publications officielles numérisées Archivio federale svizzero, Pubblicazioni ufficiali digitali Warenbezeichnung. Harmonisiertes System und Zolltarif. Anpassung Désignation des marchandises. Système harmonisé et tarif des douanes. Adaptation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03 Séance Seduta Geschäftsnummer 85.060 Numéro d'objet Numero dell'oggetto Datum 04.06.1986 - 08:00 Date Data Seite 593-595 Page Pagina Ref. No 20 014 352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