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85.053 vom 9. Dezember 1985</w:t>
      </w:r>
    </w:p>
    <w:p>
      <w:r>
        <w:t>Bundesverwaltung, 1985-12-09, DE</w:t>
      </w:r>
    </w:p>
    <w:p>
      <w:r>
        <w:rPr>
          <w:b/>
        </w:rPr>
        <w:t xml:space="preserve">Quelle: </w:t>
      </w:r>
      <w:r>
        <w:t>https://mcp.opencaselaw.ch/entscheid/ch_vb_85.053</w:t>
      </w:r>
    </w:p>
    <w:p>
      <w:r>
        <w:t>FR: CH_VB 85.053 du 9 décembre 1985</w:t>
      </w:r>
    </w:p>
    <w:p>
      <w:r>
        <w:t>IT: CH_VB 85.053 del 9 dicembre 1985</w:t>
      </w:r>
    </w:p>
    <w:p>
      <w:pPr>
        <w:pStyle w:val="Heading2"/>
      </w:pPr>
      <w:r>
        <w:t>Volltext</w:t>
      </w:r>
    </w:p>
    <w:p>
      <w:r>
        <w:t>9. Dezember 1985 N 1983 Alkoholverwaltung #ST# 85.018 Internationale Atomenergie-Agentur. Revision des Statuts Agence internationale de l'énergie atomique. Amendement au statut Botschaft und Beschlussentwurf vom 1. Mai 1985 (BBI II, 157) Message et projet d'arrêté du 1er mai 1985 (FF II, 157) Antrag der Kommission Eintreten und Zustimmung zum Entwurf des Bundesrates Proposition de la commission Entrer en matière et adhérer au projet du Conseil fédéral Herr Euler unterbreitet namens der Energiekommission den folgenden schriftlichen Bericht: Das Statut der Internationalen Atomenergie-Agentur (IAEA) wurde am 6. Juni 1984 geändert, um dem Beitritt der Volks- republik China zu dieser internationalen Organisation Rech- nung zu tragen. Es geht darum, die Zahl der Mitglieder des Gouverneursrates von 34 auf 35 zu erhöhen und der Volks- republik China einen ständigen Sitz in diesem Leitungsor- gan zu gewährleisten. Die Energiekommission stimmt mit dem Bundesrat überein, dass sich diese Aenderung des Statuts rechtfertigt. Die Volksrepublik China verfügt über Kernwaffen und über ein bedeutendes ziviles Nuklearprogramm. Die Schweiz begrüsst die Mitarbeit der Volksrepublik China in der IAEA, welche zum Zweck hat, durch die Förderung der friedlichen Nutzung der Kernenergie und die Ueberwachung der zivilen kerntechnischen Einrichtungen die weitere Verbreitung von Kernwaffen zu verhindern. Diese Revision des Statuts tritt erst in Kraft, wenn sie von mindestens 2/3 aller Mitglieder der IAEA ratifiziert sein wird. Der vorgeschlagene Bundesbeschluss untersteht nicht dem fakultativen Staatsvertragsreferendum nach BV Artikel 89 Absatz 3.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114 Stimmen (Einstimmigkeit) An den Ständerat - Au Conseil des Etats #ST# 85.053 Alkoholverwaltung. Geschäftsbericht und Rechnung 1984/1985 Régie des alcools. Gestion et compte 1984/1985 Bericht une1 Beschlussentwurf vom 16. September 1985 Rapport et projet d'arrêté du 16 septembre 1985 Bezug bei der Eidgenössischen Alkoholverwaltung, Länggassstrasse 31, Bern S'obtiennent auprès de la Régie des alcools, Länggassstrasse 31, Berne Antrag der Kommission Kenntnisnahme vom Bericht und Zustimmung zum Entwurf des Bundesrates Proposition de la commission Prendre acte du rapport et adhérer au projet du Conseil fédéral Frau Blunschy unterbreitet namens der Kommission für .Gesundheit und Umwelt den folgenden schriftlichen Be- richt: Der Reinertrag der Alkoholverwaltung für das Geschäftsjahr 1984/85 beträgt 243,7 Millionen Franken, 29 Millionen Fran- ken weniger als 1983/84. Im Voranschlag war mit einem Reinertrag von 275,1 Millionen Franken gerechnet worden. Das Ergebnis ist tiefer als im Vorjahr und als budgetiert. Der Grund dafür liegt darin, dass der Betriebsaufwand mit 171,8 Millionen Franken 33,8 Millionen Franken höher ist als 1983/84. Zugenommen haben insbesondere die Kosten für die Kartoffelverwertung. Auch für die Obstverwertung musste mehr aufgewendet werden als im Vorjahr. Der Betriebsertrag ist besser als 1983/84, erreicht aber nicht die im Budget vorgesehenen 419,4 Millionen Franken. Der Rein- ertrag der Alkoholverwaltung geht gemäss Bundesbe- schluss vom 20. Juni 1980 zu 95 Prozent (231,5 Mio Fr.) an den Bund zugunsten von AHV und IV und zu 5 Prozent (12,2 Mio Fr.) an die Kantone für die Bekämpfung des Alko- holismus. Vom Geschäftsjahr 1985/86 an wird der in der Volksabstim- mung vom 9. Juni 1985 angenommene Verteilungsschlüssel angewendet: 90 Prozent an den Bund zugunsten von AHV und IV, 10 Prozent an die Kantone mit erweiterter Zweckbe- stimmung für die Bekämpfung des Alkoholismus, des Suchtmittel-, Betäubungsmittel- und Medikamentenmiss- brauchs. Eintreten ist obligatorisch L'entrée en matière est acquise de plein droit Detailberatung - Discussion par articles Titel und Ingress, Art. 1 und 2 Antrag der Kommission Zustimmung-zum Entwurf des Bundesrates Titre et préambule, art. 1 et 2 Proposition de la commission Adhérer au projet du Conseil fédéral Angenommen - Adopté Gesamtabstimmung - Vote sur l'ensemble Für Annahme des Beschlussentwurfes 115 Stimmen (Einstimmigkeit) An den Ständerat - Au Conseil des Etats</w:t>
      </w:r>
    </w:p>
    <w:p>
      <w:r>
        <w:t>Schweizerisches Bundesarchiv, Digitale Amtsdruckschriften Archives fédérales suisses, Publications officielles numérisées Archivio federale svizzero, Pubblicazioni ufficiali digitali Alkoholverwaltung. Geschäftsbericht und Rechnung 1984/1985 Régie des alcools. Gestion et compte 1984/1985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05 Séance Seduta Geschäftsnummer 85.053 Numéro d'objet Numero dell'oggetto Datum 09.12.1985 - 14:30 Date Data Seite 1983-1983 Page Pagina Ref. No 20 013 925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