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85.013 vom 13. Juni 1985</w:t>
      </w:r>
    </w:p>
    <w:p>
      <w:r>
        <w:t>Bundesverwaltung, 1985-06-13, DE</w:t>
      </w:r>
    </w:p>
    <w:p>
      <w:r>
        <w:rPr>
          <w:b/>
        </w:rPr>
        <w:t xml:space="preserve">Quelle: </w:t>
      </w:r>
      <w:r>
        <w:t>https://mcp.opencaselaw.ch/entscheid/ch_vb_85.013</w:t>
      </w:r>
    </w:p>
    <w:p>
      <w:r>
        <w:t>FR: CH_VB 85.013 du 13 juin 1985</w:t>
      </w:r>
    </w:p>
    <w:p>
      <w:r>
        <w:t>IT: CH_VB 85.013 del 13 giugno 1985</w:t>
      </w:r>
    </w:p>
    <w:p>
      <w:pPr>
        <w:pStyle w:val="Heading2"/>
      </w:pPr>
      <w:r>
        <w:t>Erwägungen</w:t>
      </w:r>
    </w:p>
    <w:p>
      <w:r>
        <w:rPr>
          <w:b/>
        </w:rPr>
        <w:t>E. 13</w:t>
      </w:r>
    </w:p>
    <w:p>
      <w:r>
        <w:t>Juni 1985 N 1017 Geschäftsbericht des Bundesrates suisse au Conseil de l'Europe, donné à la Suisse un renom que ne contestera pas le président Ahrens. Monsieur Andreas Müller, vous avez raison de souligner que nous devrions peut-être mieux mettre en évidence les posi- tions prises par le Conseil de l'Europe, lorsque nous présen- tons des propositions. Nous y veillerons. Vous devrez aussi tous y penser lorsque vous serez appelés à légiférer. Vous avez posé une question concernant le droit de vote des étrangers résidant en Suisse. Le Conseil fédéral s'en est d'ailleurs occupé lundi dernier, à propos d'une interpella- tion de Mme Bauer sur le «vote des Suisses de l'étranger». Vous en connaissez le résultat. Ce problème n'est pas encore définitivement réglé par le Conseil fédéral. La forma- tion des étrangers en Suisse est d'abord un problème qui concerne les cantons. Quant à la propriété intellectuelle dans les médias et la coopération sur la génétique humaine, ce sont des questions qui devront être étudiées par les divers départements et qui ne concernent pas directement le Département fédéral des affaires étrangères. Je peux d'ores et déjà vous dire que, concernant la propriété intellectuelle dans les médias, nous nous efforçons de pro- mouvoir la coopération européenne et qu'en 1986 se tiendra à ce sujet une conférence européenne. Cela dit, les travaux n'avançant pas assez rapidement, le Conseil fédéral ne peut pas renoncer, momentanément en tout cas, à une législation suisse. Cependant, je serais aussi heureux que nous puis- sions adopter une solution commune européenne. En ce qui concerne la génétique humaine, la première «Conférence européenne sur les droits de l'homme», qui s'est tenue le 20 mars 1985, à Vienne, en a traité. De nouvelles impulsions ont été données afin de trouver une solution sur le plan européen. Mme Mort, vous revenez de la «Conférence parlementaire et scientifique» du Conseil de l'Europe. Nous aurions désiré participer à cette conférence mais, pour des raisons finan- cières, nous avons dû renoncer à envoyer au Japon un fonctionnaire de l'administration. Toutefois, la Suisse était présente et bien représentée par trois parlementaires de renom: Mme Morf elle-même, M. Muller-Argovie et M. Du- pont. Il y avait également un représentant du Fonds national et un autre de notre ambassaade. Monsieur Hofmann, vous proposez d'établir un rapport sur l'ensemble de notre politique européenne. Votre idée est intéressante, je suis prêt à l'étudier. Toutefois, vous n'igno- rez pas le travail qu'exigera un tel rapport. On voudrait moins de papier, et je constate que, session après session, on nous demande de nouveaux rapports! En ce qui concerne les problèmes de coordination, je rejoins M. Sager. Effectivement, tous les problèmes traités au Conseil de l'Europe ne sont pas du ressort du Départe- ment fédéral des affaires étrangères. La coordination inter- départementale au sein du Conseil fédéral est parfaitement établie. Mme Kopp, par exemple, participe à des confé- rences européennes qui réunissent les ministres de la jus- tice des pays membres du Conseil de l'Europe. M. Schlumpf prend part à des réunions européennes concernant les transports. Ainsi en va-t-il également des autres conseillers fédéraux dans leurs domaines respectifs. La coordination, au niveau du Conseil fédéral, joue très bien. Quant à la coordination entre la délégation parlementaire au Conseil de l'Europe et le Conseil fédéral, elle s'est améliorée - les parlementaires ici présents peuvent le confirmer-elle n'est pas encore parfaite, mais nous la perfectionnerons encore. Pour le reste, comme je vous l'ai déjà dit, Monsieur Hof- mann, je suis prêt à réfléchir et à étudier votre idée. Encore une fois, je remercie tous les parlementaires suisses membres de cette délégation ainsi que vous-même, Mon- sieur le Président, de votre attention. Präsident: Bei beiden Berichten lauten die Anträge auf Kenntnisnahme. Ein anderer Antrag ist nicht gestellt. Es ist so beschlossen. Genehmigt - Approuvé #ST# 85.021 Geschäftsbericht des Bundesrates, des Bundesgerichts und des Eidgenössischen Versicherungsgerichts 1984 Gestion du Conseil fédéral, du Tribunal fédéral et du Tribunal fédéral des assurances 1984 Fortsetzung - Suite Siehe Seite 998 hiervor - Voir page 998 ci-devant Departement für auswärtige Angelegenheiten Département des affaires étrangères M. Soldini: Dans ses propositions sur le maintien de motions et postulats datant de plus de quatre ans, le Conseil fédéral nous demande de ne pas classer trois postulats concernant la Charte sociale européenne qui datent respectivement de 1970, 1971 et 1980. En effet - nous dit-on - le message y relatif du 13 juin 1983 se trouve actuellement dans la phase parlementaire. Or, je dois constater que celle-ci est sérieuse- ment embourbée depuis le 7 mars 1984. Le Conseil des Etats, prioritaire dans l'examen du texte, l'avait alors nette- ment refusé par 29 voix contre 11 et renvoyé au Conseil national. Lors de ses séances du 16 avril à Berne, puis du 2 juillet à Strasbourg, enfin des 5 et 6 septembre 1984 à Berne, la commission du Conseil national, en présence du conseil- ler fédéral Pierre Aubert, s'est penchée à plusieurs reprises sur le problème de la ratification par notre pays d'un texte signé le 6 mai 1976 par le conseiller fédéral Pierre Graber. Depuis près d'un an, il ne semble pas que les choses aient beaucoup avancé. Sans revenir sur le fond de la question, je serais reconnaissant au chef du Département fédéral des affaires étrangères d'éclairer ma lanterne, de faire le point sur cette affaire et de m'indiquer si l'arrêté fédéral joint au message du 13 juin 1983 pourra être examiné par notre conseil cette année encore. M. Aubert, conseiller fédéral: Je peux vous rassurer, Mon- sieur Soldini, vous examinerez la Charte sociale européenne cette année encore. Il s'est posé un problème juridique difficile à résoudre: devons-nous ratifier également l'article 12 de la charte? Cette question a été étudiée par le Départe- ment de justice et police, le Département de l'économie publique et le Département des affaires étrangères, confor- mément à la proposition qui avait été faite par la commis- sion du Conseil national concernant les articles 12 et 13 et qui avait donné lieu à de longues discussions juridiques. Nous avons dû remettre l'ouvrage sur le métier. Nous vous proposerons, je pense, d'accepter également l'article 12. Bericht der Geschäftsprüfungskommission an den National- rat über die Erfolgskontrolle von Entwicklungsprojekten in Nepal vom 23. August 1984 (BBIII, 1338) Stellungnahme der Kommission für auswärtige Angelegen- heiten vom 9. April 1985 (BBI l, 1369) Rapport de la Commission de gestion au Conseil national sur le contrôle de l'efficacité de projets de développement au Népal du 23 août 1984 (FF II, 1354) Avis de la Commission des affaires étrangères du 9 avril 1985 (FF I, 1354) M. Robbiani, rapporteur: En ce qui concerne la gestion du Département des affaires étrangères (pages 13 à 45), la 128-N</w:t>
      </w:r>
    </w:p>
    <w:p>
      <w:r>
        <w:t>Schweizerisches Bundesarchiv, Digitale Amtsdruckschriften Archives fédérales suisses, Publications officielles numérisées Archivio federale svizzero, Pubblicazioni ufficiali digitali Delegation beim Europarat. Bericht Délégation auprès du Conseil de l'Europe. Rapport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09 Séance Seduta Geschäftsnummer 85.013 Numéro d'objet Numero dell'oggetto Datum 13.06.1985 - 08:00 Date Data Seite 1005-1017 Page Pagina Ref. No 20 013 452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