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84.539 vom 14. Dezember 1984</w:t>
      </w:r>
    </w:p>
    <w:p>
      <w:r>
        <w:t>Bundesverwaltung, 1984-12-14, DE</w:t>
      </w:r>
    </w:p>
    <w:p>
      <w:r>
        <w:rPr>
          <w:b/>
        </w:rPr>
        <w:t xml:space="preserve">Quelle: </w:t>
      </w:r>
      <w:r>
        <w:t>https://mcp.opencaselaw.ch/entscheid/ch_vb_84.539</w:t>
      </w:r>
    </w:p>
    <w:p>
      <w:r>
        <w:t>FR: CH_VB 84.539 du 14 décembre 1984</w:t>
      </w:r>
    </w:p>
    <w:p>
      <w:r>
        <w:t>IT: CH_VB 84.539 del 14 dicembre 1984</w:t>
      </w:r>
    </w:p>
    <w:p>
      <w:pPr>
        <w:pStyle w:val="Heading2"/>
      </w:pPr>
      <w:r>
        <w:t>Erwägungen</w:t>
      </w:r>
    </w:p>
    <w:p>
      <w:r>
        <w:rPr>
          <w:b/>
        </w:rPr>
        <w:t>E. 14</w:t>
      </w:r>
    </w:p>
    <w:p>
      <w:r>
        <w:t>Dezember 1984 N 1941 Interpellation Magnin vues par le «Coordinating Committee for Multilateral Export Controls» (Cocom), dont les membres sont la quasi-totalité des pays de l'OTAN et le Japon. Cela m'incite à poser les questions suivantes au Conseil fédéral: - L'universalité des relations commerciales voulues par la Suisse est-elle compatible avec l'application d'un boycott à l'égard de certains pays? - Le Conseil fédéral entend-il aligner l'ordonnance précitée sur les consignes du «Cocom» en cas d'allongement de la liste des produits soumis à contrôle? Mitunterzeichner - Cosignataires: Ammann-Saint-Gall, Bäumlin, Bircher, Braunschweig, Bundi, Christinat, Clivaz, Fankhauser, Friedli, Gloor, Hubacher, Leuenberger Moritz, Longet, Mauch, Meizoz, Nauer, Neukomm, Ott, Pitteloud, Riesen-Fribourg, Ruffy, Stamm Walter, Stappung, Uchten- hagen, Vannay, Weber-Arbon (26) Schriftliche Begründung - Développement par écrit L'auteur renonce à un développement et demande une réponse écrite. Schriftliche Antwort des Bundesrates vom 21. November 1984 Réponse écrite du Conseil fédéral du 21 novembre 1984 Les pays membres du «Coordinating Committee for Multila- téral Export Controls» ont convenu d'une liste de marchan- dises qui, en raison de leur importance en matière de techni- que d'armement, ne sont pas livrées aux pays communistes. Cette liste est périodiquement révisée par les pays du Cocom. Dans la mise en œuvre de cette restriction, ils n'autorisent l'exportation de telles marchandises que si le pays destinataire garantit que celles-ci ne seront pas réex- portées sans le consentement du pays fournisseur. Afin d'assurer l'approvisionnement de la Suisse en produits de cette catégorie, les autorités suisses délivrent depuis 1951 des certificats d'importation en vertu desquels les requé- rants s'engagent à importer les marchandises en Suisse et à ne pas les réexporter sans autorisation. L'engagement pris par l'importateur suisse de ne pas réexporter ne peut être contrôlé que si l'exportation des marchandises pour les- quelles le pays fournisseur exige une déclaration relative à leur destination finale est soumise à autorisation. Afin que cette surveillance réponde à l'objectif visé en matière de politique d'approvisionnement, la Suisse doit prendre en considération dans sa propre liste des produits soumis au permis d'exportation tous les produits touchés par les res- trictions du Cocom, pour autant que ceux-ci soient impor- tants pour l'approvisionnement de notre économie. Pour cette raison et en réponse à la seconde question de l'interpellatrice, il est en règle générale inévitable que des changements (compléments/suppressions) dans les catégo- ries de produits soumis à une surveillance des exportations par les partenaires commerciaux suisses se répercutent sur la liste suisse. Quant à la première question de l'interpellatrice, nous souli- gnons le fait que la Suisse n'a pas adhéré à l'embargo du Cocom. Comme il ressort des explications ci-dessus rela- tives à notre surveillance des exportations, la Suisse veut, à l'aide de cet instrument, donner à notre industrie un accès aussi large et aussi non discriminatoire que possible aux technologies occidentales, vitales pour elle. La surveillance des exportations visée par la prescription du régime du permis facilite d'ailleurs par la même occasion l'observance de la pratique suisse traditionnelle fondée sur la politique de neutralité de ne pas se soustraire aux restrictions commer- ciales d'autres pays par des livraisons suisses qui excéde- raient le cadre d'un développement normal de nos exporta- tions. Du point de vue de notre politique de neutralité, il serait pour le moins contestable que la Suisse devienne une plaque tournante pour des affaires de détournement dans ce litige économique-technologique entre les deux puis- sances. Nous ne pouvons, dans ce contexte, tolérer en particulier des tentatives de firmes étrangères d'établir leurs lieux de production en Suisse et d'effectuer à partir de ce pays des exportations qui leur sont interdites à partir de leur pays d'origine. Le régime du permis d'exportation ne représente pas une interdiction d'exporter et ne constitue pas un embargo suisse. Il n'entrave nullement un développement normal de nos relations économiques avec les pays communistes, d'ailleurs d'un grand intérêt pour la Suisse, et ne représente pas une dérogation fondamentale à l'universalité des rela- tions économiques suisses. Cette universalité, notre pays doit d'ailleurs s'y tenir de plus en plus eu égard aux ten- dances croissantes de subordonner le commerce extérieur à des considérations d'ordre politique. Präsident: Die Interpellantin ist von der Antwort des Bun- desrates teilweise befriedigt. #ST# 84.559 Interpellation Magnin Souveränität der Schweiz. Respektierung Respect de la souveraineté suisse Wortlaut der Interpellation vom 4. Oktober 1984 Im Laufe des Sommers 1984 hat das amerikanische «Coordi- nating Committee for Multilateral Export Controls» (Cocom) eine neue, umfassende Liste der Handelsgüter erstellt, die nicht in sozialistische Länder ausgeführt werden dürfen. Andererseits hat das amerikanische Handelsministerium vor kurzem eine Verordnung über Ausfuhrbewilligungen erlas- sen, die gegenüber den Ländern, die, wie die Schweiz, nicht dem Cocom angehören, noch restriktiver und strenger ist. Für die Schweiz kann dies in Zukunft sehr schwere Folgen haben. Eine Firma in Bevaix, die SATS, wird übrigens ihren Betrieb einstellen. Nach Auskunft des betroffenen amerika- nischen Unternehmers ist der Grund für diese Schliessung die Tatsache, dass sich die Schweiz an das amerikanische Embargo hält. Schliesslich musste Bundesrat Stich bei seiner kürzlichen Reise in die USA festhalten, die Schweiz sei über eine neue Massnahme besorgt, die zurzeit vorbereitet wird und die es der amerikanischen Verwaltung ermöglichen soll, die Nie- derlassung amerikanischer Unternehmer in der Schweiz so lange zu verbieten, als die amerikanischen Steuerinspekto- ren keinen Zugang zu den Geschäftsunterlagen dieser Unternehmen in der Schweiz haben. Ich frage den Bundesrat: 1. Findet er nicht, dass alle diese Massnahmen der norma- len, freien und universellen Entwicklung des Welthandels zuwiderlaufen? 2. Auf welche Weise gedenkt er die wirtschaftliche Sou- veränität unseres Landes und den Grundsatz der Universali- tät unseres Aussenhandels zu erhalten? 3. Welche Massnahmen will er treffen, damit unsere Sou- veränität, unsere Unabhängigkeit und unsere Neutralität von den USA respektiert werden? Texte de l'interpellation du 4 octobre 1984 Au courant de l'été 1984 le «Coordinating Committee for Multilateral Export Controls» américain (Cocom) a établi une nouvelle liste, plus complète, des marchandises qui ne peuvent être exportées dans les pays socialistes. D'autre part, une récente ordonnance du Ministère améri- cain du commerce, concernant les licences d'exportation, est encore plus restrictive et plus sévère qu'actuellement envers les pays non membres du Cocom, ce qui est le cas de la Suisse.</w:t>
      </w:r>
    </w:p>
    <w:p>
      <w:r>
        <w:t>Schweizerisches Bundesarchiv, Digitale Amtsdruckschriften Archives fédérales suisses, Publications officielles numérisées Archivio federale svizzero, Pubblicazioni ufficiali digitali Interpellation Jaggi Ausfuhr bewilligungspflichtiger Waren Interpellation Jaggi Exportations de marchandises soumises à autorisation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84.539 Numéro d'objet Numero dell'oggetto Datum 14.12.1984 - 08:00 Date Data Seite 1940-1941 Page Pagina Ref. No</w:t>
      </w:r>
    </w:p>
    <w:p>
      <w:r>
        <w:rPr>
          <w:b/>
        </w:rPr>
        <w:t>E. 20</w:t>
      </w:r>
    </w:p>
    <w:p>
      <w:r>
        <w:t>013 018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