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84.498 vom 11. März 1985</w:t>
      </w:r>
    </w:p>
    <w:p>
      <w:r>
        <w:t>Bundesverwaltung, 1985-03-11, DE</w:t>
      </w:r>
    </w:p>
    <w:p>
      <w:r>
        <w:rPr>
          <w:b/>
        </w:rPr>
        <w:t xml:space="preserve">Quelle: </w:t>
      </w:r>
      <w:r>
        <w:t>https://mcp.opencaselaw.ch/entscheid/ch_vb_84.498</w:t>
      </w:r>
    </w:p>
    <w:p>
      <w:r>
        <w:t>FR: CH_VB 84.498 du 11 mars 1985</w:t>
      </w:r>
    </w:p>
    <w:p>
      <w:r>
        <w:t>IT: CH_VB 84.498 del 11 marzo 1985</w:t>
      </w:r>
    </w:p>
    <w:p>
      <w:pPr>
        <w:pStyle w:val="Heading2"/>
      </w:pPr>
      <w:r>
        <w:t>Erwägungen</w:t>
      </w:r>
    </w:p>
    <w:p>
      <w:r>
        <w:rPr>
          <w:b/>
        </w:rPr>
        <w:t>E. 11</w:t>
      </w:r>
    </w:p>
    <w:p>
      <w:r>
        <w:t>mars 1985 verfügen die Arbeitsmarktbehörden über griffige Instru- mente zum Schutz von einheimischen Arbeitnehmern. Des- halb muss auch dieser Punkt abgelehnt werden. Letzter Punkt, nur ganz knapp: die Ausbildungs- und Umschulungsmöglichkeiten. Ich durfte Ihnen hier schon mehrfach sagen, wie sehr wir - vor allem beim BIGA - die Durchführung der Umschulungs- und Weiterbildungskurse, an welche die Arbeitslosenversicherung Beiträge bis zu 50 Prozent bezahlt, fördern. Nach dem Willen des Gesetzge- bers ist es Ihr Recht, verehrte Arbeitgeberorganisationen und Arbeitnehmerorganisationen, Kantone und Gemeinden sowie gemeinnützige Institutionen, dies zu nutzen. Mit ande- ren Worten: Wir haben das Instrument. Aus all diesen Gründen, und nur aus diesen - nicht weil wir das Problem nicht ernst nehmen -, kamen wir zum Schluss, dass diese vier Punkte uns nicht zur Lösung führen. Ich werde mit Arbeitgeber- wie Arbeitnehmerorganisationen über die hier aufgeworfenen Fragen gesondert weiterdisku- tieren, um nach besseren Lösungen zu suchen; gemeinsam werden wir sie auch finden. Präsident: Sie haben zu entscheiden. - Die sozialdemokrati- sche Fraktion hält an der Form der Motion fest. Der Bundes- rat beantragt Ihnen, die Motion abzulehnen. Abstimmung - Vote Für die Überweisung der Motion 43 Stimmen Dagegen 85 Stimmen #ST# 84.547 Motion Vannay Arbeitslosenversicherungsgesetz. Revision der Artikel 32 bis 37 Loi sur l'assurance-chômage. Révision des articles 32 à 37 84.562 Motion Dirren Wetterbedingte Arbeitsausfälle. Karenztag Assurance-chômage. Interruptions de travail en raison des conditions atmosphériques et jour d'attente 84.563 Motion Dirren Wetterbedingte Arbeitsausfälle. «Selbstbehalt» für Arbeitgeber Interruptions de travail en raison des conditions atmosphériques. Participation de l'employeur Wortlaut der Motion Vannay (84.547) vom 4. Oktober 1984 Der Bundesrat wird eingeladen, die Artikel 32 bis 37 des Arbeitslosenversicherungsgesetzes so zu ändern, dass für die wetterbedingte Kurzarbeit, wie sie besonders in gewis- sen Landesgegenden vorkommt, eine Härtefälleklausel ein- geführt wird. Diese Klausel sollte vorsehen, dass die Sozialversicherungs- beiträge der Arbeitgeber oder/und der Arbeitnehmer sowie der Karenztag ganz oder teilweise zu Lasten der Arbeits- losenversicherung gehen. Texte de la motion Vannay (84.547) du 4 octobre 1984 Le Conseil fédéral est invité à revoir certaines dispositions de la législation sur l'assurance-chômage (art. 32 à 37) pour qu'en cas de chômage partiel dû aux intempéries - spéciale- ment dans certaines régions du pays- une clause de rigueur soit introduite. Il s'agirait de pouvoir mettre à la charge de l'assurance- chômage, tout ou partie des sommes dues par l'employeur, ou (et) par le travailleur, pour payer les cotisations aux assurances sociales et le jour d'attente. Mitunterzeichner - Cosignataires: Ammann-Saint-Gall, Bäumlin, Borei, Bratschi, Braunschweig, Bundi, Christinat, Deneys, Eggenberg-Thoune, Euler, Fankhauser, Fehr, Friedli, Gloor, Hubacher, Jaggi, Lanz, Leuenberger-Soleure, Longet, Mauch, Meizoz, Meyer-Berne, Neukomm, Pitteloud, Reimann, Renschler, Riesen-Fribourg, Robbiani, Rubi, Ruffy, [Schmid], Stamm Walter, Stappung, Uchtenhagen, Wagner, Weber-Arbon, Zehnder (37) Schriftliche Begründung - Développement par écrit L'application de la loi sur l'assurance-chômage a provoqué parfois des difficultés inattendues pour certaines entre- prises et certaines catégories de travailleurs. Ainsi en est-il, par exemple, de petites ou moyennes entre- prises de montagne travaillant dans la construction et le génie civil. Ces entreprises, qui n'ont pas de travail en plaine, doivent parfois cesser toute activité en hiver, et cela durant plusieurs semaines, voire plusieurs mois. Elles emploient du person- nel indigène ou des travailleurs à l'année qui vont se retrou- ver au chômage. L'employeur doit alors faire face à plusieurs obligations, entre autres: la prise en charge de l'indemnité du jour d'attente et les cotisations aux assurances sociales, ce qui représente environ 1000 francs par mois et par travailleur. Ces charges peuvent devenir si lourdes qu'elles mettent en péril l'existence même de l'entreprise et face à cette situa- tion, l'employeur se voit contraint de licencier son personnel qu'il réengagera à la fin de l'hiver. Bien sûr que ces licencie- ments sont préjudiciables aux travailleurs (droits d'ancien- neté, assurances sociales, etc.) et doivent absolument être évités. Pour ce faire, il faudrait décharger l'employeur de tout ou partie de ces charges qui ne pourront pas être répercutées sur les prix. C'est dans ce sens qu'il s'agirait d'introduire dans la loi une clause de rigueur permettant de tenir compte des intérêts des employeurs et des travailleurs victimes de ces circons- tances particulières. Wortlaut der Motion Dirren (84.562) vom 5. Oktober 1984 Der Bundesrat wird eingeladen, dem Parlament einen Ände- rungsvorschlag für Artikel 43 des Arbeitslosenversiche- rungsgesetzes mit folgendem Inhalt vorzuschlagen: Analog zu Artikel 32 AVIG soll dem Arbeitgeber in Härtefäl- len die Pflicht erlassen werden, den Karenztag bei wetterbe- dingten Arbeitsausfällen zu übernehmen. Texte de la motion Dirren (84.562) du 5 octobre 1984 Le Conseil fédéral est invité à proposer au Parlement de modifier l'article 43 de la loi sur l'assurance-chômage par analogie à l'article 32 de la LACI; dans les cas de rigueur, l'employeur doit être libéré de l'obligation de prendre à son compte le jour d'attente, lorsqu'une interruption de travail est due aux conditions atmosphériques. Mitunterzeichner- Cosignataires: Bürer-Walenstadt, Butty, de Chastonay, Columberg, Cotti Flavio, Darbellay, Humbel, Iten, Jung, Pini, Schärli, Schmidhalter, Seiler, Wellauer, Ziegler (15) Schriftliche Begründung - Développement par écrit Gemäss Artikel 50 der Arbeitslosenversicherungsverord- nung kann das BIGA den Arbeitgeber auf Gesuch hin von der Pflicht befreien, den Karenztag zu übernehmen. Dies ist aber nur dann möglich, wenn die Arbeitsausfälle auf Kurzar- beit beruhen und nicht auch dann, wenn die Arbeitsausfälle wetterbedingt sind. Die Zeit seit dem Inkrafttreten des neuen</w:t>
      </w:r>
    </w:p>
    <w:p>
      <w:r>
        <w:t>Schweizerisches Bundesarchiv, Digitale Amtsdruckschriften Archives fédérales suisses, Publications officielles numérisées Archivio federale svizzero, Pubblicazioni ufficiali digitali Motion der sozialdemokratischen Fraktion Arbeitslosenversicherung. Ausgesteuerte Versicherungsnehmer Motion du groupe socialiste Chômeurs ayant épuisé leurs droits à l'assurance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84.498 Numéro d'objet Numero dell'oggetto Datum 11.03.1985 - 14:30 Date Data Seite 421-426 Page Pagina Ref. No 20 013 200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