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84.441 vom 17. September 1984</w:t>
      </w:r>
    </w:p>
    <w:p>
      <w:r>
        <w:t>Bundesverwaltung, 1984-09-17, DE</w:t>
      </w:r>
    </w:p>
    <w:p>
      <w:r>
        <w:rPr>
          <w:b/>
        </w:rPr>
        <w:t xml:space="preserve">Quelle: </w:t>
      </w:r>
      <w:r>
        <w:t>https://mcp.opencaselaw.ch/entscheid/ch_vb_84.441</w:t>
      </w:r>
    </w:p>
    <w:p>
      <w:r>
        <w:t>FR: CH_VB 84.441 du 17 septembre 1984</w:t>
      </w:r>
    </w:p>
    <w:p>
      <w:r>
        <w:t>IT: CH_VB 84.441 del 17 settembre 1984</w:t>
      </w:r>
    </w:p>
    <w:p>
      <w:pPr>
        <w:pStyle w:val="Heading2"/>
      </w:pPr>
      <w:r>
        <w:t>Erwägungen</w:t>
      </w:r>
    </w:p>
    <w:p>
      <w:r>
        <w:rPr>
          <w:b/>
        </w:rPr>
        <w:t>E. 17</w:t>
      </w:r>
    </w:p>
    <w:p>
      <w:r>
        <w:t>septembre 1984 Ende dieses Jahres d. h. im Dezember oder Januar - diesen Bericht erhalten, und dann erfolgt die Prüfung. Was die Untergruppe Geologie selbst gesagt hat: Die Geologen befürworten die Bohrungen in der von der NAGRA vorgese- henen Region. Man hat vier Bohrungen in die erste Prioritätengruppe gesetzt. Drei davon wurden ausgeführt oder sind im Gange. Man hat sich seitens der NAGRA offenbar eben auch in bezug auf die Reihenfolge weitgehend an die Empfehlungen der Untergruppe Geologie gehalten. Sie haben gesagt, bis Ende 1985 müsse ein rahmenbewilli- gungsfähiges Projekt vorgelegt werden. Davon - dass bis Ende 1985 ein rahmenbewilligungsfähiges Projekt stehen müsse - ist nicht die Rede. Es heisst ausdrücklich, es müsse mit diesem Projekt «Gewähr» die Durchführbarkeit der Entsorgung in einem bestimmten Raum nachgewiesen wer- den. Aber auf dieses Thema wollen wir nicht eingehen. Ich wiederhole lediglich: Ein rahmenbewilligungsfähiges Pro- jekt ist bis Ende 1985 nicht gefordert. Abstimmung - Vote Für die Überweisung des Postulates 6 Stimmen Dagegen 31 Stimmen #ST# 84.441 Interpellation Gadient Fernsehen DRS. Dezentralisierung Télévision suisse alémanique. Décentralisation Wortlaut der Interpellation vom 6. Juni 1984 Die Programmgestaltung des Fernsehens DRS weist, vor allem im Bereich der Inlandberichterstattung, einen starken Bezug auf die Standortregion Zürich auf. In anderen für die Meinungsbildung wichtigen Regionen der deutschen Schweiz (Bern, Basel, Innerschweiz, Ostschweiz) schafft das immer wieder Unbehagen. Das Fernsehen der welschen Schweiz verfügt über eigentliche regionale Fernsehequipen, was sich positiv auswirkt. Ist der Bundesrat bereit, sich als Aufsichtsbehörde und Konzessionsgeber für eine vermehrte Dezentralisierung des Fernsehens DRS nach folgender Richtung einzusetzen?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