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84.383 vom 11. März 1985</w:t>
      </w:r>
    </w:p>
    <w:p>
      <w:r>
        <w:t>Bundesverwaltung, 1985-03-11, DE</w:t>
      </w:r>
    </w:p>
    <w:p>
      <w:r>
        <w:rPr>
          <w:b/>
        </w:rPr>
        <w:t xml:space="preserve">Quelle: </w:t>
      </w:r>
      <w:r>
        <w:t>https://mcp.opencaselaw.ch/entscheid/ch_vb_84.383</w:t>
      </w:r>
    </w:p>
    <w:p>
      <w:r>
        <w:t>FR: CH_VB 84.383 du 11 mars 1985</w:t>
      </w:r>
    </w:p>
    <w:p>
      <w:r>
        <w:t>IT: CH_VB 84.383 del 11 marzo 1985</w:t>
      </w:r>
    </w:p>
    <w:p>
      <w:pPr>
        <w:pStyle w:val="Heading2"/>
      </w:pPr>
      <w:r>
        <w:t>Erwägungen</w:t>
      </w:r>
    </w:p>
    <w:p>
      <w:r>
        <w:rPr>
          <w:b/>
        </w:rPr>
        <w:t>E. 11</w:t>
      </w:r>
    </w:p>
    <w:p>
      <w:r>
        <w:t>Stimmen #ST# 84.361 Motion des Nationalrates (Bratschi) Illegal eingereiste Flüchtlinge. Gesundheitskontrolle Motion du Conseil national (Bratschi) Réfugiés entrés illégalement en Suisse. Contrôle sanitaire Beschluss des Nationalrates vom 22. Juni 1984 Décision du Conseil national du 22 juin 1984 Wortlaut der Motion Ein Grossteil der Flüchtlinge, insbesondere der Tamilen, reisen - geleitet von Schlepperorganisationen - illegal indie Schweiz ein. Sie umgehen damit die sanitarische Grenzkon- trolle, die jeder Fremdarbeiter zu bestehen hat. Oft ver- schwinden sie nach der fremdenpolizeilichen Anmeldung bei der Gemeinde aus den zugewiesenen Unterkünften und nehmen insbesondere vom Gastwirtschaftsgewerbe schwarz eine Arbeit an. Bei Unauffindbarkeit erfolgt eine Meldung via Fremdenpolizei an das Bundesamt für Polizei- wesen: dort wird die betreffende Person als offiziell abge- meldet registriert. Damit nicht Krankheiten wegen fehlender sanitarischer Grenzkontrolle durch illegal eingereiste Vorasylanten in die Schweiz eingeschleppt werden, wird der Bundesrat ersucht, auf zweckmässige Weise die notwendigen Massnahmen durch das Bundesamt für Gesundheitswesen treffen zu lassen. Texte de la motion Une grande partie des réfugiés et, notamment des Tamouls, suivant des filières organisées, entrent clandestinement en Suisse. Ils se soustraient ainsi au contrôle sanitaire à la frontière, auquel tout travailleur étranger doit se soumettre. Il arrive souvent qu'après s'être inscrits auprès des services communaux de la police des étrangers, ils disparaissent du centre d'hébergement vers lequel ils sont dirigés et font du travail clandestin, en particulier dans l'hôtellerie. Lorsqu'on a perdu leur trace, un avis est transmis par la police des étrangers à l'Office fédéral de la police qui enregistre l'infor- mation comme départ officiel de la personne concernée. Afin d'éviter que des maladies ne soient introduites en Suisse par des demandeurs d'asile entrés illégalement dans notre pays et ayant de ce fait échappé au contrôle sanitaire à la frontière, le Conseil fédéral est chargé d'ordonner à l'Office fédéral de la santé publique de prendre les mesures nécessaires par la voie appropriée. Miville, Berichterstatter: Am 22. Juni 1984 hat der National- rat eine Motion Bratschi betreffend Gesundheitskontrolle für illegal eingereiste Flüchtlinge ohne Gegenstimme an den Bundesrat gewiesen. Dieser erklärte sich zur Entgegen- nahme bereit. In seiner schriftlichen Begründung beanstandete der Motio- när die seiner Auffassung nach unzulängliche Gesundheits- kontrolle, die sich auf ein Schirmbild bzw. auf die Frage beschränke, ob eine Tuberkulose vorliege oder nicht. Er befürchete die Verbreitung von Epidemien, insbesondere durch Flüchtlinge aus dem asiatischen Raum oder aus Afrika. In Ihrer Kommission versicherten Frau Bundesrätin Kopp und die Herren Hess und Hadorn vom Bundesamt für Poli- zeiwesen, der Bundesrat habe im Sinne des von Herrn Bratschi Verlangten in Zusammenarbeit mit den Kantons- ärzten und Grenzsanitätsposten Massnahmen für eine erweiterte grenzsanitarische Untersuchung von Asylbewer- bern und Flüchtlingen getroffen. Auch die kantonalen Frem- denpolizeibehörden hätten entsprechende Weisungen erhalten. Da die Verwaltung schon tätig geworden sei,</w:t>
      </w:r>
    </w:p>
    <w:p>
      <w:r>
        <w:t>Schweizerisches Bundesarchiv, Digitale Amtsdruckschriften Archives fédérales suisses, Publications officielles numérisées Archivio federale svizzero, Pubblicazioni ufficiali digitali Motion des Nationalrates (Lüchinger) Asylgesetz. Revision Motion du Conseil national (Lüchinger) Loi sur l'asile. Révision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05 Séance Seduta Geschäftsnummer 84.383 Numéro d'objet Numero dell'oggetto Datum 11.03.1985 - 17:00 Date Data Seite 105-108 Page Pagina Ref. No 20 013 374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