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84.357 vom 5. Oktober 1984</w:t>
      </w:r>
    </w:p>
    <w:p>
      <w:r>
        <w:t>Bundesverwaltung, 1984-10-05, DE</w:t>
      </w:r>
    </w:p>
    <w:p>
      <w:r>
        <w:rPr>
          <w:b/>
        </w:rPr>
        <w:t xml:space="preserve">Quelle: </w:t>
      </w:r>
      <w:r>
        <w:t>https://mcp.opencaselaw.ch/entscheid/ch_vb_84.357</w:t>
      </w:r>
    </w:p>
    <w:p>
      <w:r>
        <w:t>FR: CH_VB 84.357 du 5 octobre 1984</w:t>
      </w:r>
    </w:p>
    <w:p>
      <w:r>
        <w:t>IT: CH_VB 84.357 del 5 ottobre 1984</w:t>
      </w:r>
    </w:p>
    <w:p>
      <w:pPr>
        <w:pStyle w:val="Heading2"/>
      </w:pPr>
      <w:r>
        <w:t>Volltext</w:t>
      </w:r>
    </w:p>
    <w:p>
      <w:r>
        <w:t>Postulat Eppenberger-Nesslau 1414 N 5 octobre 1984 beabsichtigt sie, konkrete Massnahmen zur Beschleuni- gung dieses Umstellungsprozesses vorzuschlagen. Der Schlussbericht kann auf Beginn des nächsten Jahres erwar- tet werden. Nachdem wir bereits im Sinne der Motionärin tätig sind, beantragen wir, die Motion in ein Postulat umzu- wandeln. Schriftliche Erklärung des Bundesrates Déclaration écrite du Conseil fédéral Der Bundesrat beantragt, die Motion in ein Postulat umzu- wandeln. Überwiesen als Postulat - Transmis comme postulat #ST# 84.357 Postulat Pitteloud Invalidenversicherung. Fahrstühle mit elektromotorischem Antrieb Assurance-invalidité. Fauteuils roulants électriques Wortlaut des Postulates vom 14. März 1984 Der Bundesrat wird gebeten zu prüfen, ob die Voraussetzun- gen für die Abgabe eines Elektrofahrstuhls oder eines Fahr- stuhls mit elektromotorischem Antrieb nicht in dem Sinne gelockert werden können, dass ein solches Hilfsmittel einem gelähmten Invaliden auch dann gewährt wird, wenn er es braucht, urn normale menschliche Kontakte anzuknüpfen und aufrechtzuerhalten. Texte du postulat du 14 mars 1984 Le Conseil fédéral est invité à examiner si les conditions d'obtention d'un fauteuil roulant électrique, ou à moteur électrique, ne pourraient pas être assouplies dans le sens que de tels moyens auxiliaires soient aussi accordés si cela est une condition permettant à un invalide paralysé d'établir ou de maintenir des relations sociales normales. Mitunterzeichner - Cosignataires: Ammann-Saint-Gall, Bäumlin, Braunschweig, Clivaz, Deneys, Eggli-Winterthour, Fankhauser, Fehr, Friedli, Hubacher, Jaggi, Lanz, Leuenber- ger Ernst, Leuenberger Moritz, Longet, Mauch, Meizoz, Meyer-Berne, Nauer, Ott, Reimann, Renschler, Robbiani, Ruch-Zuchwil, Stamm Walter, Stappung, Uchtenhagen, Vannay (28) Schriftliche Begründung - Développement par écrit - Selon les chiffres 10 et 10.03 de l'annexe à l'ordonnance sur les moyens auxiliaires de l'Ai (OMAI) seuls les assurés qui, exerçant une activité leur permettant de couvrir leurs besoins, ne peuvent se passer d'un véhicule à moteur per- sonnel pour se rendre à leur travail, ont droit à un fauteuil roulant électrique. - Selon le chiffre 9.02 de la même annexe à l'ordonnance, seuls les assurés incapables de marcher et qui ne peuvent utiliser un fauteuil roulant usuel, ensuite de paralysies ou d'autres infirmités des membres supérieurs, ni se déplacer de façon indépendante sans fauteuil roulant mû électrique- ment, ont droit à un fauteuil roulant à moteur électrique. Un fauteu I roulant est souvent le seul moyen pour un invalide paralysé, d'établir ou de maintenir des relations sociales. Or il est évident que les possibilités de déplace- ment, avec un fauteuil roulant usuel, sont très limitées. Dans une récente émission de la télévision suisse romande, des invalides auxquels l'Ai n'a pas accordé de fauteuils roulants électriques ou à moteur électrique, ont démontré de façon pertinente leur isolement social et les problèmes psychiques qui en découlent. L'AI étant une assurance à caractère social, devrait tenir compte de ces besoins et en conséquence assouplir les conditions du droit à obtenir un fauteuil roulant électrique et à moteur électrique. Schriftliche Erklärung des Bundesrates vom 23. Mai 1984 Déclaration écrite du Conseil fédéral du 23 mai 1984 Le Conseil fédéral est prêt à accepter le postulat. Überwiesen - Transmis #ST# 84.443 Postulat Eppenberger-Nesslau AHV/IV. Hilflosenentschädigungen AVS/AI. Allocations pour impotents Wortlaut des Postulates vom 7. Juni 1984 Der Bundesrat wird eingeladen, in die von ihm angekün- digte IV-Revision aufzunehmen: a. eine substantielle Verbesserung der Entschädigungsan- sätze der IV und der AHV bei schwerer und mittelschwerer Hilflosigkeit; b. die Gewährung solcher Entschädigungen auch an Versi- cherte, die erst nach Erreichen des Rentenalters in mittel- schwerem Grade hilflos werden. Texte du postulat du 7 juin 1984 Le Conseil fédéral est invité à prendre en considération dans la révision de l'Ai qu'il a annoncée: a. Une amélioration substantielle des prestations de l'Ai et de l'AVS en cas d'impotence grave ou moyenne; b. L'octroi de telles prestations également aux assurés qui sont affectés d'une impotence moyenne après avoir atteint l'âge où s'ouvre le droit à la rente. Mitunterzeichner- Cosignataire: Früh Schriftliche Begründung - Développement par écrit Die von der AHV und der IV ausgerichteten Entschädigun- gen betragen bei schwerer Hilflosigkeit 552 Franken im Monat oder Franken 18.40 im Tag und bei mittelschwerer Hilflosigkeit 345 Franken im Monat oder Franken 11.50 im Tag. Eine schwere Hilflosigkeit wird aber nur anerkannt, wenn der Versicherte vollständig hilflos ist, d. h. in allen täglichen Lebensverrichtungen regelmässig in erheblicher Weise auf die Hilfe Dritter angewiesen ist und überdies der dauernden Pflege oder der persönlichen Überwachung bedarf (Art. 36 IVV). Auch die Voraussetzungen der mittel- schweren Hilflosigkeit sind verhältnismässig streng. Die geltenden Entschädigungsansätze genügen in keiner Weise mehr, um die bei einer Hilflosigkeit schwerer oder mittelschwerer Art entstehenden Pflegekosten spürbar abzudecken. Dies gilt sowohl für die Pflege in einem Spital oder in einem Heim als auch für die Pflege zu Hause, für die viele Angehörige bewundernswürdige Leistungen erbrin- gen. Die im AHVG und im IVG enthaltene Limitierung dieser Entschädigungen auf 80 Prozent der einfachen Mindest- rente sollte daher mindestens auf das Doppelte erhöht wer- den. Zum Vergleich: Nach dem neuen Unfallversicherungs- gesetz kann die Hilflosenentschädigung bis zu 1146 Fran- ken im Monat gehen, wobei eine Kumulation mit jener der IV oder der AHV gesetzlich ausgeschlossen ist. Die eidgenössische AHV/IV-Kommission schlägt bekanntlich im Rahmen der 10. AHV-Revision auch die Ausrichtung von Hilflosenentschädigungen an Versicherte vor, die erst nach Erreichen des Rentenalters in mittelschwerem Grade hilflos werden, während heute nur die schwere Hilflosigkeit zählt.</w:t>
      </w:r>
    </w:p>
    <w:p>
      <w:r>
        <w:t>Schweizerisches Bundesarchiv, Digitale Amtsdruckschriften Archives fédérales suisses, Publications officielles numérisées Archivio federale svizzero, Pubblicazioni ufficiali digitali Postulat Pitteloud Invalidenversicherung. Fahrstühle mit elektromotorischem Antrieb Postulat Pitteloud Assurance-invalidité. Fauteuils roulants électriques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84.357 Numéro d'objet Numero dell'oggetto Datum 05.10.1984 - 08:00 Date Data Seite 1414-1414 Page Pagina Ref. No 20 012 751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