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84.319 vom 13. März 1985</w:t>
      </w:r>
    </w:p>
    <w:p>
      <w:r>
        <w:t>Bundesverwaltung, 1985-03-13, DE</w:t>
      </w:r>
    </w:p>
    <w:p>
      <w:r>
        <w:rPr>
          <w:b/>
        </w:rPr>
        <w:t xml:space="preserve">Quelle: </w:t>
      </w:r>
      <w:r>
        <w:t>https://mcp.opencaselaw.ch/entscheid/ch_vb_84.319</w:t>
      </w:r>
    </w:p>
    <w:p>
      <w:r>
        <w:t>FR: CH_VB 84.319 du 13 mars 1985</w:t>
      </w:r>
    </w:p>
    <w:p>
      <w:r>
        <w:t>IT: CH_VB 84.319 del 13 marzo 1985</w:t>
      </w:r>
    </w:p>
    <w:p>
      <w:pPr>
        <w:pStyle w:val="Heading2"/>
      </w:pPr>
      <w:r>
        <w:t>Erwägungen</w:t>
      </w:r>
    </w:p>
    <w:p>
      <w:r>
        <w:rPr>
          <w:b/>
        </w:rPr>
        <w:t>E. 13</w:t>
      </w:r>
    </w:p>
    <w:p>
      <w:r>
        <w:t>mars 1985 gearbeitet werden, so ist der Arbeitsausfall nicht anre- chenbar.» Diese ungleiche Behandlung sollte korrigiert werden! Für Härtefälle sollte eine Lösung erarbeitet werden. Ich bin nicht der Meinung, dass landwirtschaftliche Arbeiter wegen ein- zelnen Schlechtwettertagen Arbeitslosenversicherungsgel- der beziehen sollten. Aber Härtefälle wie im Januar 1985, wo während drei und mehr Wochen nicht gearbeitet werden konnte, sollten entschädigt werden. Im anderen Fall sollten diese Leute von der Beitragspflicht befreit werden. Wir zah- len ja die Prämien für die Arbeitslosenversicherung genau gleich wie diejenigen, die auf dem Bau arbeiten. Bundespräsident Purgier: Diese Debatte über das Wetter führt uns zwingend zum angesprochenen Artikel 65 Abatz 3, der lautet: «Ausserdem können die Arbeitnehmer von Rebbaubetrie- ben sowie anderer Pflanzen-, Obst- und Gemüsebau- betriebe, die auf Monokultur ausgerichtet sind, entschädigt werden, wenn die normalerweise anfallenden Arbeiten wegen aussergewöhnlicher Trockenheit oder Nässe nicht verrichtet werden können.» Ich bin überzeugt, dass die von Herrn Rutishauser soeben geschilderte Begründung zumindest die Bezeichnung «merkwürdig» verdient. Weil ich aber während meiner lan- gen Zeit als glücklicher Anwalt die Dossiers zuerst studieren wollte, bevor ich ein verbindliches Urteil abgab, müsste ich auch in Ihrem Fall mich bereit erklären, das anzuschauen. Ich könnte mir durchaus vorstellen, dass die doch etwas neckische Interpretation «Trockenheit nicht gleich Kälte» einer näheren Überprüfung nich standhalten würde. Ich kann das aber ohne Kenntnis des Dossiers und des Falles nicht verbindlich sagen. Herr Revaclier, Ziel dieses Artikels 65 Absatz 3 ist, für ausser- gewöhnliche Trockenheit und aussergewöhnliche Nässe eine Hilfsmassnahme in Form einer Berechtigung auf Schlechtwetterentschädigung zu gewähren. Es wäre miss- bräuchlich, wenn man alles bei der Beurteilung des Falles einbrächte, um zu sagen: Das hat auch mit aussergewöhnli- cher Trockenheit und aussergewöhnlicher Nässe zu tun. «Aussergewöhnlich» ist das, was Sie als Landwirte gewöhn- lich nicht zu ertragen haben, nämlich die normalen Schwan- kungen. Die aussergewöhnliche Schlechtwetterentschädi- gung für Parlamentarier könnte auch einmal angesichts der klimatischen Verhältnisse in diesem Saal bedacht werden. Sicher ist somit, dass es Fälle gibt - da antworte ich ganz verbindlich -, wo eine Bezugsberechtigung besteht. Nun wende ich mich an den Antragsteller. Wenn Sie von diesem «aussergewöhnlich» weggehen wollen zu einer Entschädi- gung schlechthin, dann - Herr Darbellay - öffnen Sie dem Missbrauch Tür und Tor. Das wollen Sie sicher nicht. Ich war zwar fast gerührt, als ich Ihr Votum hörte. Dessen ungeach- tet konnten Sie keine klaren Kriterien einbringen dafür, was denn nun inskünftig unter «Schlechtwetter» zu verstehen wäre. Aber «aussergewöhnliche Trockenheit» oder «ausser- gewöhnliche Nässe» kann man umschreiben. Ich möchte nicht länger werden. Wir haben ein fundamenta- les Interesse daran, dass das Arbeitslosenversicherungs- recht sauber praktiziert werden kann. Ich konnte zur Grenz- frage, wo die Schlechtwetterentschädigung im Bau gerecht- fertigt sei und wo nicht mehr, vor wenigen Tagen Stellung beziehen. Bitte helfen Sie mit, dass man hier nicht in einer Weise ausweitet, die einer sorgfältigen Anwendung des Gesetzes Hohn spräche. Ich meinerseits verpflichte mich in aller Form, die Fälle, die Sie mir über jetzt bestehende Ausnahmesituationen nennen können, sorgfältig zu prüfen - mit dem BIGA und seiner Abteilung Arbeitslosenversiche- rung , denn ich bin nicht der Meinung, dass dieser Artikel 65 Absatz 3 keinen Wert hätte, ganz im Gegenteil. Er grenzt die Bezugsberechtigung ein, und das empfinde ich als gerecht. Präsident: Der Bundesrat beantragt Ihnen, das Postulat abzulehnen. M. Darbellay: Après les dernières déclarations de Monsieur le président de la Confédération, que je remercie, je retire le postulat. Zurückgezogen - Retiré #ST# 84.319 Motion Nef Einkommensdisparität in der Landwirtschaft Disparités des revenus agricoles Wortlaut der Mot/on vom 5. März 1984 Im Sinne des verfassungsmässigen Auftrages und der heuti- gen sozialen und staatspolitischen Erfordernisse ersuchen wir den Bundesrat, die Existenzbedingungen der Bauernfa- milien so zu verbessern, dass die Einkommensdisparitäten innerhalb der Landwirtschaft gemildert werden. Zu diesem Zwecke beauftragen wir den Bundesrat, die nötigen Vorkeh- ren zu treffen, insbesondere den Milchwirtschaftsbeschluss 1977 so zu ändern, dass 1. die Freimenge auf mindestens 30000 Kilo festgesetzt, 2. der Rückbehalt stark erhöht, und 3. nach eingelieferter Milchmenge gestaffelt werden kann, damit die Produzenten unter Berücksichtigung sinkender Produktionskosten bzw. progressiv steigender Verwer- tungskosten je eingelieferter Milchmenge in tragbarer Weise an den Verlusten beteiligt werden können. Texte de la motion du 5 mars 1984 Vu le mandat constitutionnel et les nécessités sociales et politiques actuelles, le Conseil fédéral est prié de prendre les dispositions qui s'imposent et en particulier de modifier l'arrêté sur l'économie laitière (AEL 1977 RS 916.350.1) afin d'améliorer les conditions d'existence des familles pay- sannes et de réduire les disparités de revenus dans le secteur agricole. La modification de l'arrêté susdit devra: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