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84.201 vom 18. Juni 1985</w:t>
      </w:r>
    </w:p>
    <w:p>
      <w:r>
        <w:t>Bundesverwaltung, 1985-06-18, DE</w:t>
      </w:r>
    </w:p>
    <w:p>
      <w:r>
        <w:rPr>
          <w:b/>
        </w:rPr>
        <w:t xml:space="preserve">Quelle: </w:t>
      </w:r>
      <w:r>
        <w:t>https://mcp.opencaselaw.ch/entscheid/ch_vb_84.201</w:t>
      </w:r>
    </w:p>
    <w:p>
      <w:r>
        <w:t>FR: CH_VB 84.201 du 18 juin 1985</w:t>
      </w:r>
    </w:p>
    <w:p>
      <w:r>
        <w:t>IT: CH_VB 84.201 del 18 giugno 1985</w:t>
      </w:r>
    </w:p>
    <w:p>
      <w:pPr>
        <w:pStyle w:val="Heading2"/>
      </w:pPr>
      <w:r>
        <w:t>Erwägungen</w:t>
      </w:r>
    </w:p>
    <w:p>
      <w:r>
        <w:rPr>
          <w:b/>
        </w:rPr>
        <w:t>E. 2</w:t>
      </w:r>
    </w:p>
    <w:p>
      <w:r>
        <w:t>In Erwägung, dass a. der Bedarfsnachweis auf Prognosen basiert, die durch die Entwicklung der letzten Jahre zum Teil überholt sind, b. im Bedarfsnachweis bzw. in den zugrundegelegten Pro- gnosen ein Konzept zur Förderung von Elektrowider- standsheizungen eingeflossen ist, womit eine Nachfrage- steigerung erreicht werden will, c. im Bedarfsnachweis weder der aktuelle Stand der Energiespartechnik noch die bestehende Bereitschaft zu deren Anwendung berücksichtigt wird, d. die dem Bedarfsnachweis zugrundegelegten Annah- men einer Politik der sparsamen Energieverwendung sowie demografischen Entwicklung zuwiderlaufen, stellt der Nationalrat fest, dass für die Energie, die im projektierten Kernkraftwerk Kaiseraugst erzeugt werden soll, im Inland voraussichtlich kein hinreichender Bedarf besteht.</w:t>
      </w:r>
    </w:p>
    <w:p>
      <w:r>
        <w:rPr>
          <w:b/>
        </w:rPr>
        <w:t>E. 3</w:t>
      </w:r>
    </w:p>
    <w:p>
      <w:r>
        <w:t>Considérant que a. Le projet de centrale nucléaire de Kaiseraugst est préci- sément celui dont la réalisation soulève l'opposition la plus vive de la majorité de la population intéressée, b. De tous les projets de centrales nucléaires dont il est actuellement question, celui de Kaiseraugst est à tous ',6s points de vue le moins bien situé,</w:t>
      </w:r>
    </w:p>
    <w:p>
      <w:r>
        <w:t>18. Juni 1985 403 Initiative des Kantons Basel-Stadt c. L'évacuation des déchets provenant des centrales nucléaires n'est pas encore réglé, d. Le pays n'a probablement pas un besoin réel de l'énergie qui sera produite dans la centrale projetée, e. Le détenteur de l'autorisation de site déjà octroyée et le requérant actuel ne sont pas les mêmes, f. Baie-Ville et Baie-Campagne procèdent actuellement à une étude sur la possibilité de construire à Pratteln une centrale thermique fonctionnant au charbon ou au gaz et sur ses effets sur l'environnement, et que cette possibilité ne devrait pas être écartée avant que l'étude ne soit terminée, le Conseil national décide de ne pas approuver l'autorisation générale relative à une centrale nucléaire sise à Kaiseraugst, octroyée par le Conseil fédéral le 28 octobre 1981 à la société anonyme «Kernkraftwerk Kaiseraugst». #ST# 84.202 Initiative des Kantons Basel-Stadt KKW Kaiseraugst. Verzicht Initiative du canton de Baie-Ville Centrale nucléaire de Kaiseraugst. Renonciation Beschluss des Nationalrates vom 20. März 1985 Décision du Conseil national du 20 mars 1985 Wortlaut der Initiative vom 23. Januar 1984 Der Kanton Basel-Stadt beantragt, darauf hinzuwirken, dass auf den Bau und Betrieb des Atomkraftwerks Kaiseraugst verzichtet wird. Texte de l'initiative du 23 janvier 1984 Le canton de Baie-Ville demande de faire en sorte qu'il soit renoncé à la construction et à l'exploitation de la centrale nucléaire de Kaiseraugst. Schönenberger, Berichterstatter: In derausserordentlichen Februarsession 1983 hat unser Rat der vom Bundesrat erteilten Rahmenbewilligung für das Kernkraftwerk Kaiser- augst die Genehmigung erteilt. Während das Geschäft im Nationalrat anhängig war, reichte der Kanton Basel-Land am 16. Januar 1984 eine Standesinitiative betreffend Ertei- lung der Rahmenbewilligung an die Kernkraftwerk Kaiser- augst AG für ein Kernkraftwerk in Kaiseraugst ein. Der Kanton Basel-Stadt folgte am 23. Januar 1984 ebenfalls mit einer Standesinitiative betreffend Verzicht auf das Kernkraft- werk Kaiseraugst. Die beiden Standesinitiativen wurden offensichtlich in letzter Minute eingereicht, nachdem die vorberatende Kommission des Nationalrates beschlossen hatte, dem Nationalrat die Genehmigung der Rahmenbewil- ligung zu empfehlen. Die beiden Initiativen waren somit der letzte Versuch der Kantone Basel-Stadt und Basel-Land, die Stimmung im Nationalrat zu ihren Gunsten zu beeinflussen. Der Nationalrat hat beide Standesinitiativen in der Märzses- sion 1985 abgelehnt, die Initiative des Kantons Basel-Land mit 118 zu 73 Stimmen und die Initiative des Kantons Basel- Stadt mit 86 zu 37 Stimmen. Nachdem sich sowohl der Ständerat als auch der National- rat für die Erteilung der Rahmenbewilligung Kaiseraugst ausgesprochen haben, wäre es kaum verständlich, wenn heute der Ständerat die vom Nationalrat abgelehnten Stan- desinitiativen gutheissen würde. Ein verbindlicher Auftrag an den Bundesrat für Verzichtverhandlungen würde formell der erteilten Rahmenbewilligung widersprechen. Der demo- kratische Staat hat seine Spielregeln. Es geht nicht an, einen einmal gefällten Entscheid in Wiedererwägung zu ziehen und diesen abzuändern, wenn nicht bedeutende, ins Auge springende Veränderungen eingetreten sind. Der Entscheid der eidgenössischen Räte mag für die betroffenen Landes- teile schmerzlich sein, doch ist er hinzunehmen, nachdem die Demokratie gesprochen hat. Dies gilt insbesondere, nachdem die Atom- und die Energieinitiative vom Schwei- zervolk im März 1984 abgelehnt worden sind. Beide Initiati- ven wurden von ihren Befürwortern im Vorfeld des Urnen- ganges als Plebiszit für oder gegen Kaiseraugst gewertet. Trotzdem die Standesinitiativen aus grundsätzlichen Erwä- gungen abzulehnen sind, will ich kurz auf einige Punkte eingehen. Die Standesinitiative des Kantons Basel-Land hält in Ziffer 1 fest, die Inhaberin der bereits erteilten Standortbe- willigung sei mit dem-jetzigen Gesuchsteller nicht identisch. Dieser Vorwurf ist bereits in Ziffer 131' der Botschaft des Bundesrates über die Genehmigung des Bundesratsbe- schlusses zur Erteilung der Rahmenbewilligung für das Kernkraftwerk Kaiseraugst vom 21. Dezember 1981 wider- legt. Weitere Ausführungen erübrigen sich daher. In Ziffer 2 der Standesinitiative wird der Bedarfsnachweis verneint. Diese Feststellung widerspricht klar den bereits gefallenen Entscheidungen in beiden Räten. Ziffer 3 schliesslich befasst sich mit verschiedenen Punkten, die ebenfalls in der Kaiseraugst-Debatte unseres Rates auf breiter Basis diskutiert worden sind. So war schon damals bekannt, dass die betroffene Bevölkerung entschlossen Widerstand leistet, dass der vorgesehene Standort der ungünstigste Standort sämtlicher bestehender und geplan- ter Kernkraftwerke in der Schweiz darstellt, trotzdem aber vertretbar und verantwortbar ist. Die Studie der Kantone Basel-Stadt und Basel-Land betref- fend eines Heizkraftwerkes Kohle/Gas mit Standort Pratteln wurde ebenfalls besprochen. Über die Identität der heutigen Gesuchsteller mit der Inhaberin der Standortbewilligung sowie über den Bedarf sind bereits Ausführungen gemacht worden. Die Entscrgung von Kernkraftwerken ist nach wie vor nicht im Verfahren betreffend die Standortbewilligung nachzuweisen; sie bildet vielmehr eine Voraussetzung für die Erteilung der Inbetriebnahmebewilligung. Gesamthaft bringt also die Initiative des Kantons Basel-Land keine neuen Erkenntnisse und vor allem keine Einwendungen, die nicht bereits in der früheren Kaiseraugst-Debatte diskutiert worden sind. Die Initiative des Kantons Basel-Stadt fordert in Überein- stimmung mit der Standesinitiative des Kantons Basel-Land die Aufnahme von Verzichtsverhandlungen durch den Bun- desrat. Bereits eingangs habe ich darauf hingewiesen, dass es nicht angeht, einerseits der Standortbewilligung des Bun- desrates die Genehmigung zu erteilen, andererseits den Bundesrat aber zu beauftragen, wieder Verzichtsverhand- lungen einzuleiten. Gesamthaft gesehen ist der vom Parlament erwartete Entscheid in bezug auf Kaiseraugst gefällt. Dabei muss es sein Bewenden haben. Die Kommission empfiehlt Ihnen daher, die beiden Standesinitiativen abzulehnen. Miville: Die Standesinitiative, über die Sie zu befinden haben, ist, worauf ich Sie besonders aufmerksam machen möchte, vom Grossen Rat des Kantons Basel-Stadteinstim- mig mit, ich glaube, zwei Enthaltungen beschlossen worden. Wenn ich Sie heute bitte, dieser Standesinitiative Folge zu leisten, so mache ich Sie darauf aufmerksam, dass hier auch die Standesvertreter der Kantone Aargau, Solothurn und Bern angesprochen sind, denn es sind Teile ihrer Kantone, deren Bevölkerung auf verschiedene Weise und mehrfach klargemacht hat, dass sie die Sorgen und den Widerstand der Bevölkerung von Basel-Stadt und Basel-Land teilt. Wie kommt der Grosse Rat des Kantons Basel-Stadt dazu, sich mit einer Standesinitiative an die eidgenössischen Räte zu wenden? Ich erinnere Sie daran, dass es sich hier um eine sowohl industriell als durch Transportwege stark bela- stete Region handelt, um eine dichtbevölkerte Region, so dass die eidgenössische Kommission für die Sicherheit von 52-S</w:t>
      </w:r>
    </w:p>
    <w:p>
      <w:r>
        <w:t>Schweizerisches Bundesarchiv, Digitale Amtsdruckschriften Archives fédérales suisses, Publications officielles numérisées Archivio federale svizzero, Pubblicazioni ufficiali digitali Initiative des Kantons Basel-Land KKW Kaiseraugst. Rahmenbewilligung Initiative du canton de Bâle-Campagne Centrale nucléaire de Kaiseraugst. Autorisation générale In Amtliches Bulletin der Bundesversammlung Dans Bulletin officiel de l'Assemblée fédérale In Bollettino ufficiale dell'Assemblea federale Jahr 1985 Année Anno Band III Volume Volume Session Sommersession Session Session d'été Sessione Sessione estiva Rat Ständerat Conseil Conseil des Etats Consiglio Consiglio degli Stati Sitzung 09 Séance Seduta Geschäftsnummer 84.201 Numéro d'objet Numero dell'oggetto Datum 18.06.1985 - 17:00 Date Data Seite 402-403 Page Pagina Ref. No 20 013 641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