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84.026 vom 12. Juni 1984</w:t>
      </w:r>
    </w:p>
    <w:p>
      <w:r>
        <w:t>Bundesverwaltung, 1984-06-12, DE</w:t>
      </w:r>
    </w:p>
    <w:p>
      <w:r>
        <w:rPr>
          <w:b/>
        </w:rPr>
        <w:t xml:space="preserve">Quelle: </w:t>
      </w:r>
      <w:r>
        <w:t>https://mcp.opencaselaw.ch/entscheid/ch_vb_84.026</w:t>
      </w:r>
    </w:p>
    <w:p>
      <w:r>
        <w:t>FR: CH_VB 84.026 du 12 juin 1984</w:t>
      </w:r>
    </w:p>
    <w:p>
      <w:r>
        <w:t>IT: CH_VB 84.026 del 12 giugno 1984</w:t>
      </w:r>
    </w:p>
    <w:p>
      <w:pPr>
        <w:pStyle w:val="Heading2"/>
      </w:pPr>
      <w:r>
        <w:t>Erwägungen</w:t>
      </w:r>
    </w:p>
    <w:p>
      <w:r>
        <w:rPr>
          <w:b/>
        </w:rPr>
        <w:t>E. 5</w:t>
      </w:r>
    </w:p>
    <w:p>
      <w:r>
        <w:t>Die Post erbringt gemeinwirtschaftliche Leistungen, ohne dafür abgegolten zu werden. Sie erbringt für unsere Zeitungen (die Zeitungsverteilung) immerhin 241 Millionen Franken jährlich. Das ist eine ganz gewaltige Stützung unse-</w:t>
      </w:r>
    </w:p>
    <w:p>
      <w:r>
        <w:t>PTT. Compte 1983 706 N 12 juin 1984 rer Presse; das ist eine Presseförderung im Umfang von fast einer Viertelmilliarde Franken. Wir brauchen das nicht zu dramatisieren und zu übertreiben; aber immerhin lohnt es sich, dass wir einmal im Jahr sehr deutlich feststellen, dass hier eine gewaltige gemeinwirtschaftliche Leistung erbracht wird. Im übrigen erbringt die Post mit der Reisepost eine weitere unabgegoltene gemeinwirtschaftliche Leistung im Umfang von 104 Millionen Franken.</w:t>
      </w:r>
    </w:p>
    <w:p>
      <w:r>
        <w:rPr>
          <w:b/>
        </w:rPr>
        <w:t>E. 6</w:t>
      </w:r>
    </w:p>
    <w:p>
      <w:r>
        <w:t>Wie Sie sich erinnern, hat Prof. Rühli von der Universität Zürich im Auftrag des Bundesrates für die SBB ein Gutach- ten erstellt bezüglich des Einsatzes und der Funktion der oberen Kaderstufen, der Generaldirektion, des Verwaltungs- rates und der politischen Behörden. Die PTT haben richti- gerweise dieses für die SBB erstellte Gutachten diskutiert und einen Bericht verfasst, inwieweit dieses Gutachten auch für die PTT Anwendung finden soll. Dieser Bericht der Generaldirektion liegt heute bei der zuständigen Sektion der Finanzkommission und wird in einer späteren Sitzung dis- kutiert werden.</w:t>
      </w:r>
    </w:p>
    <w:p>
      <w:r>
        <w:rPr>
          <w:b/>
        </w:rPr>
        <w:t>E. 7</w:t>
      </w:r>
    </w:p>
    <w:p>
      <w:r>
        <w:t>Eigenartigerweise rentieren die Expresssendungen bei der Post nicht. Die Post freut sich über oder leidet - je nachdem, wie man das sehen will - unter einer grossen Nachfrage nach Expressleistungen. Ein Mitglied der Gene- raldirektion hat sich in der Finanzkommission sogar so geäussert, dass er das bedaure, weil dadurch ein grosser Druck und ein grosses Defizit entstünden. Ich bin der Meinung, es sei ertreulich, dass die Nachfrage nach Expresssendungen anhält, und ich bin nicht überzeugt davon, ob diese zu einem Defizit führen muss. Wahrschein- lich sind dort noch einige Reserven in der Tarifgestaltung vorhanden. Es leuchtet mir eigentlich nicht ganz ein, warum Expresssendungen defizitär sein sollen.</w:t>
      </w:r>
    </w:p>
    <w:p>
      <w:r>
        <w:rPr>
          <w:b/>
        </w:rPr>
        <w:t>E. 8</w:t>
      </w:r>
    </w:p>
    <w:p>
      <w:r>
        <w:t>Weil die PTT im Vergleich zum Bund sehr viele Sachanla- gen machen müssen, stellt sich die Frage nach dem Rech- nungsmodell der PTT. Wir haben das auch angesehen und stellten fest, dass im Gegensatz zur Bundesrechnung heute schon bei den PTT eine klare Trennung zwischen Erfolgs- rechnung und Investitionsrechnung besteht. Ich teile Ihnen mit, dass der Anschaffungswert aller Sachanlagen Ende 1983 23,6 Milliarden Franken betrug und bis auf 9 Milliarden Franken abgeschrieben wurde. Der im Jahre 1983 ausgewie- sene Bilanzwert von 38,1 Prozent stellt gegenüber den Vor- jahren einen echten Fortschritt dar. Über das Problem des IFS hat Herr Nationalrat Nauer für die Geschäftsprüfungskommission berichtet. Die Geschäftsprü- fungskommission hat sich mit dieser Frage ausführlich beschäftigt. Sie haben den Bericht bekommen. Gestatten Sie mir diesbezüglich nur den Hinweis, dass sich auch die Finanzkommission damit unter der Leitung der Geschäfts- prüfungskommission beschäftigt hat. Die Kritik war ohne Zweifel berechtigt. Die Fehler, welche die PTT gemacht haben, sind enumeriert, sind erkannt, sind vielleicht verstan- den und sind ganz sicher bereut. Aber die falscheste Lehre, welche die PTT aus dieser Entwicklung ziehen könnten, wäre die, jetzt den Mut zu verlieren, grosse technische Projekte anzupacken. Wer in diesem Land soll das denn sonst noch tun, wenn dieses finanzstarke Unternehmen das nicht tut? Die Fehler, welche die PTT in diesem Rahmen gemacht haben, werden sie nicht wiederholen, aber wir hoffen, dass sie den Mut haben, weiterhin grosse und anspruchsvolle technische Probleme anzupacken. Ich beantrage Ihnen im Namen der Finanzkommission und übrigens auch im Namen der freisinnig-demokratischen Fraktion, den Bundesbeschluss über die Finanzrechnung der PTT-Betriebe zuzustimmen. Der Beschluss beinhaltet eine Überweisung von 90 Millionen Franken an den Bund und von ungefähr 30 Millionen Franken an die allgemeine Finanzierungsreserve der PTT. M. Bonnard, rapporteur: Le message du Conseil fédéral contient, aux pages 3 et 4, une vue d'ensemble qui donne tous les éléments essentiels du résultat des comptes. Je vous y renvoie et me borne à reprendre quelques points qui ont préoccupé spécialement la commission. Avant d'examiner les comptes, la sous-commission PTT de la Commission des finances a pris l'habitude, sage à mon avis, de discuter le rapport de l'Inspectorat des finances des PTT. Ce rapport, qui aborde une multitude d'affaires particu- lières, est toujours intéressant. Il montre qu'à l'intérieur même de l'entreprise une surveillance est exercée sur l'en- semble de la gestion. Nous avons ainsi eu l'occasion d'apprendre que, de l'avis de l'Inspectorat des finances des PTT, les directions des arron- dissements postaux ne revoient pas toujours avec un esprit critique suffisant les demandes de personnel qui sont pré- sentées par les offices postaux. Nous nous en sommes entretenus avec la Direction générale. Celle-ci n'exclut pas que des mesures puissent encore être prises dans les offices postaux pour engager le personnel disponible d'une manière plus rationnelle encore et éviter ainsi un nouvel accroissement des effectifs. C'est pourquoi les directions d'arrondissements postaux ont été invitées à prêter à cette question une attention accrue. En ce qui concerne les comptes, je rappelle que, l'an der- nier, à cette même tribune, nous nous étions plaints d'une discipline budgétaire insuffisante. La Direction générale nous avait alors donné l'assurance qu'elle avait pris et qu'elle prendrait les mesures nécessaires. Elle l'a fait. Le budget a été préparé de manière plus rigoureuse. De nou- velles possibilités d'économies ont été trouvées, la disci- pline budgétaire, l'exploitation des crédits ont été plus étroi- tement contrôlées. Le résultat est positif. Le budget de 1983 prévoyait un résultat d'entreprise de 104 millions, finalement c'est un résultat de 120 millions que nous aurons, soit 16 millions de plus que ce qui était prévu au budget. La com- mission, bien sûr, s'en félicite. Pour la première fois depuis longtemps, la répartition de ce bénéfice n'a pas donné lieu à discussion. Le Conseil fédéral a eu en effet l'élégance de laisser aux PTT la totalité de la part du bénéfice réalisé dépassant le bénéfice budgétaire. Ainsi, la caisse fédérale recevra 90 millions, comme prévu dans le budget. En revanche, la réserve des PTT recevra, non pas 14 millions, mais 30. Ce montant sera attribué à la réserve générale de financement qui passera ainsi à 375 millions. Le total des réserves sera, de ce fait, porté à 879 millions. L'objectif à atteindre est d'un milliard, calculé en francs de 1978, ce qui équivaut à quelque 1250 millions d'aujourd'hui. La volonté du Conseil fédéral et du Parlement de prélever chaque année une part du bénéfice au profit de la caisse fédérale, la réduction probable des possibilités de bénéfice montrent que nous sommes encore bien loin du but à atteindre. Nous disions, l'an dernier, que la situation générale des PTT était encore saine mais que les perspectives d'avenir étaient incertaines. Nous devons aujourd'hui confirmer cette appré- ciation. En 1983, la baisse du taux de couverture, amorcée déjà en 1978, s'est poursuivie. Pour les PTT dans leur ensemble, le taux de couverture n'est plus que de 101 pour cent, autrement dit nous avons continué à nous rapprocher des chiffres rouges. Un autre fait confirme cette tendance à une lente détérioration, il concerne le financement des investissements. Entre 1978 et 1981, il a été possible de financer la totalité ou presque des investissements par des amortissements. Depuis 1982, malheureusement, la situa- tion s'est modifiée. En 1982, il a été possible de financer les investissements à concurrence de 85 pour cent, en 1983 ce n'est plus que 83 pour cent. Ce n'est, bien sûr, pas la catastrophe, mais ce sont des tendances que l'on ne saurait ignorer, d'autant moins que le capital propre des PTT, qui ne représente que 5,5 pour cent à peine du total du bilan, reste extrêmement modeste. Le relèvement des tarifs qui a été introduit cette année permettra de corriger pour un temps les effets de cette tendance à la détérioration, mais il n'en corrigera pas les causes profondes, dans la mesure où ces causes ont leur origine dans la nécessité de faire, pour demeurer à la hauteur en matière de télécommunications, des investissements à la fois de plus en plus coûteux et à amortir de plus en plus rapidement. Nous reconnaissons volontiers, au sein de la commission,</w:t>
      </w:r>
    </w:p>
    <w:p>
      <w:r>
        <w:rPr>
          <w:b/>
        </w:rPr>
        <w:t>E. 12</w:t>
      </w:r>
    </w:p>
    <w:p>
      <w:r>
        <w:t>juin 1984 begründet. Das ist tatsächlich - ich möchte nicht sagen: ein Schönheitsfehler - ein Problem, das einer Lösung entge- gengeführt werden muss. Zur Frage des Kostendeckungsgrades gemeinwirtschaftli- cher Leistungen: Ich bin froh, dass die Herren Referenten darauf hingewiesen haben und möchte nur unterstreichen: Die Tarifanpassungen, die am 1. März dieses Jahres in Kraft getreten sind, dienen in allen Positionen der betreffenden Sektoren nur dem Teuerungsausgleich, und das auch zu einem Teil nur partiell, nicht einmal voll. In bezug auf die Expresstaxen findet, Nationalrat Bremi, auch so etwas wie ein interner Ausgleich statt. Die Express- zuschläge, vor allem jetzt nach den Erhöhungen, wie sie heute gelten, sind in dichtbesiedelten Gebieten - vor allem in Agglomerationen-, wo auch gewisse Frequenzen vorhan- den sind, durchaus kostendeckend, in den dünnbesiedelten natürlich bei weitem nicht. Dadurch, dass man eine mittlere Zuschlagstaxe festgelegt hat, trägt man (auch wieder im Sinne eines gewissen Ausgleichs) den unterschiedlichen Strukturen in unserem Lande Rechnung. Soweit ich und der Bundesrat Einfluss ausüben können, darf ich Ihnen versichern: Die PTT werden den Mut nicht verlieren, um, wenn immer es sich als notwendig, zweck- mässig und verantwortbar erweist, bei neuen Technologien wieder mitzuarbeiten, neue Technologien, technische Ein- richtungen auch zu erarbeiten. Man wird Lehren ziehen, vor allem in bezug auf Management, Partnerschaft, Reorganisa- tion, Schrittmass usw. - beim IFS war ja der Zeitfaktor ein grosses Problem. Gerade auch die Erfahrung mit dem Ver- such IFS-Eigenentwicklung zeigt, dass ein grösserer Abschreibungsbedarf besteht, als bis anhin angenommen worden war. PTT, Nationalrat Bremi, heisst auch: «Post tut Tapferes». Das wird auch in Zukunft gelten. Nationalrat Biel, ich möchte fast in Latein antworten: Es gab einmal einen grossen Römer, der sagte jeweils- ich wandle es jetzt aber ab -: Ceterum censeo confoederationem esse delendam. Das wäre übertrieben. Das wollen Sie natürlich nicht. Aber immerhin eines könnte man sagen: Ceterum censeo constitutionem esse respectandam, man muss die Bundesverfassung respektieren. Nicht nur der Bundesrat mit seiner vielleicht eher spärlichen juristischen Kapazität ist der Auffassung, dass die Bundesverfassung eine Abliefe- rung von echten Gewinnen - soweit es echte Gewinne sind - nicht nur rechtfertigt, sondern verlangt; eine wirkliche juristische Kapazität, Herr Prof. Eichenberger, hat nämlich nicht im Auftrag des Bundesrates, sondern des protestieren- den Verwaltungsrates der PTT festgehalten, dass eine mass- volle Gewinnablieferung - im Rahmen der Bestimmungen in Artikel 36 und 42 der Bundesverfassung - in die Kalkula- tionsgrundlagen (auch bei der längerfristigen Tarifpolitik) miteinbezogen werden müsse. Die Gewinnablieferung der PTT entspricht in keiner Art und Weise einer verdeckten Fiskalpolitik des Bundes. Die Ablieferungen sind ja nicht fixiert auf einen entsprechenden Gewinn oder einen entsprechenden Cash-flow, sondern sie stellen eine bescheidene Regalentschädigung dar. Die PTT nehmen immerhin - die Herren Referenten haben es erwähnt - eine Monopolposition ein. Die Steuerfreiheit der PTT- die doch sonst auch von privatwirtschaftlichen Unternehmungen gerne ins Feld geführt wird, wenn es um Marktnachteile gegenüber unseren Regiebetrieben geht - darf sicher auch in diesem bescheidenen Umfang abgegolten werden. Sie haben die Gewinnsumme in Relation gesetzt zur gesam- ten Bilanzsumme. Das ist nicht nur obligationenrechtlich, sondern auch unternehmerisch falsch. Die Frage eines Gewinnausweises, einer Gewinnausschüttung oder eben einer Gewinnablieferung ist eine Frage des Cash-flow. Ein Gewinnausweis ist dann echt und zulässig, wenn er im Rahmen des zuverlässig ermittelten Cash-flow Platz findet, und eine Gewinnablieferung oder Gewinnausschüttung ist dann begründet, wenn sie im Rahmen dieser Bruttogrösse gerechtfertigt ist. Mit den 1,6 Milliarden Cash-flow im ver- gangenen Jahr und einem Gewinn von 120 Millionen befin- den wir uns mit 7 Prozent in einer durchaus passablen Grössenordnung. Zu den rund 900 Millionen Franken, die wir in diesen beiden Reservefonds geäufnet haben: Sie, Herr Nationalrat Biel, haben gesagt, dass damit die Erwartungen des Parlamentes hinsichtlich dieser Reservebildung nicht erfüllt worden seien. Das ist nicht richtig, die zeitlichen Erwartungen wur- den übertroffen. Als wir nämlich in den beiden Räten seiner- zeit diese Gewinnäufnung praktisch vorgeschrieben haben, rechneten wir mit einer Totalsumme von etwa 1 Milliarde Franken auf zehn Jahre erstreckt real natürlich; heute müss- te man nominell etwas höher gehen. Ende 1983, nach etwa sechs Jahren, waren es bereits 900 Millionen Franken. Also ist das Ziel, das durch das Parlament in Auftrag gegeben wurde, vom Parlament, den PTT und auch vom Bundesrat respektiert. Zum Problem der Mischrechnung: Sie haben die Tariferhö- hungen im Fernmeldebereich wie im Postbereich erwähnt. Da möchte ich Ihnen, Herr Nationalrat Biel, als erfahrener Unternehmensfachmann, in Erinnerung rufen, dass auch unsere privaten Unternehmungen inflationsbedingte Kostensteigerungen nicht nach Massgabe der entsprechen- den Eigenwirtschaftlichkeit oder produktebezogenen Kostendeckung, sondern nach Massgabe der allgemeinen Teuerung des Wettbewerbes auf die Preise überwälzen. Das machen die PTT auch; sie machen eine Mischrechnung. Sie haben die seit 1976 aufgelaufene Teuerung auf die einzel- nen Sektoren verteilt, die Positionen angemessen erhöht nur im Sinne eines Teuerungkostenausgleiches. Das war legitim. Ich möchte sogar noch weitergehen, Nationalrat Biel. Damit entsprechen PTT und Bundesrat dem, was man zu Recht von uns immer verlangt, nämlich einerseits dem Anliegen einer konsistenten Unternehmenspolitik der PTT mit langfristig gewährleisteter Eigenwirtschaftlichkeit und andererseits auch einer darauf abgestimmten Haushaltpoli- tik des Bundes, der schauen muss, wie er mit seinem Defizit im Rahmen der verfassungsmässigen Ordnung fertig wird. Eintreten ist obligatorisch L'entrée en matière est acquise de plein droit Detailberatung - Discussion par articles Titel und Ingress, Art. 1-3 Antrag der Kommission Zustimmung zum Entwurf des Bundesrates Titre et préambule, art. 1 à 3 Proposition de la commission Adhérer au projet du Conseil fédéral Angenommen - Adopté Gesamtabstimmung - Vote sur l'ensemble Für Annahme des Beschlussentwurfes 112 Stimmen (Einstimmigkeit) An den Ständerat - Au Conseil des Etats</w:t>
      </w:r>
    </w:p>
    <w:p>
      <w:r>
        <w:t>Schweizerisches Bundesarchiv, Digitale Amtsdruckschriften Archives fédérales suisses, Publications officielles numérisées Archivio federale svizzero, Pubblicazioni ufficiali digitali PTT. Rechnung 1983 PTT. Compte 1983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05 Séance Seduta Geschäftsnummer 84.026 Numéro d'objet Numero dell'oggetto Datum 12.06.1984 - 14:30 Date Data Seite 705-708 Page Pagina Ref. No 20 012 505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