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83.906 vom 16. Dezember 1983</w:t>
      </w:r>
    </w:p>
    <w:p>
      <w:r>
        <w:t>Bundesverwaltung, 1983-12-16, DE</w:t>
      </w:r>
    </w:p>
    <w:p>
      <w:r>
        <w:rPr>
          <w:b/>
        </w:rPr>
        <w:t xml:space="preserve">Quelle: </w:t>
      </w:r>
      <w:r>
        <w:t>https://mcp.opencaselaw.ch/entscheid/ch_vb_83.906</w:t>
      </w:r>
    </w:p>
    <w:p>
      <w:r>
        <w:t>FR: CH_VB 83.906 du 16 décembre 1983</w:t>
      </w:r>
    </w:p>
    <w:p>
      <w:r>
        <w:t>IT: CH_VB 83.906 del 16 dicembre 1983</w:t>
      </w:r>
    </w:p>
    <w:p>
      <w:pPr>
        <w:pStyle w:val="Heading2"/>
      </w:pPr>
      <w:r>
        <w:t>Erwägungen</w:t>
      </w:r>
    </w:p>
    <w:p>
      <w:r>
        <w:rPr>
          <w:b/>
        </w:rPr>
        <w:t>E. 16</w:t>
      </w:r>
    </w:p>
    <w:p>
      <w:r>
        <w:t>décembre 1983 Heute wäre dies verfrüht, da eine Beurteilung der bis zum erwähnten Termin erwarteten Resultate hiefür Vorausset- zung ist. Obschon die Bewilligungsverfahren für die Versuchsboh- rungen der MAGRA mehr Zeit gebraucht haben als ursprünglich angenommen wurde, ist das nicht ein Haupt- grund für Schwierigkeiten für eine termingerechte Einrei- chung des Projektes «Gewähr». Die Durchführung der Son- dierarbeiten und deren Auswertung, aber auch die Vorberei- tungen für weitere Gesuche für vorbereitende Handlungen, erfordern einen grösseren Zeitbedarf als ursprünglich vor- gesehen. 4. Die Verordnung über vorbereitende Handlungen vom 24. Oktober 1979 (SR 732.012) regelt das Bewilligungsver- fahren im Detail. Dieses hat sich besonders deshalb als aufwendig erwiesen, weil die Kantone, aber auch die Gemeinden und die betroffene Bevölkerung, sich sehr aktiv an der Meinungsbildung beteiligt haben (z. B. wurden von einer kantonalen Stelle über 70 Auflagen formuliert). Eine wesentliche Vereinfachung des Verfahrens müsste zwangs- läufig die Mitwirkungsmöglichkeiten der direktbetroffenen Öffentlichkeit einschränken. 5. Der Einsatz einer Technologie, die grossen Nutzen bringt, erfordert auch die Bereitschaft, die sich ergebenden Konsequenzen zu ziehen und den erwachsenden Verpflich- tungen nachzukommen. Der Bundesrat ist der Überzeu- gung, dass diese Einsicht in unserer Bevölkerung vorhan- den ist. Die NAGRA sollte in der Lage sein, ihre Projekte zur sicheren Entsorgung der aus der Nutzung der Kernenergie entstehenden radioaktiven Abfälle zu realisieren. Zur Erfül- lung dieser Aufgabe muss ein Endlager dort gebaut werden können, wo die grösste Sicherheit gegeben ist. Lokaler Widerstand kann nicht für die Bewilligung vorbereitender Handlungen oder für eine Standortwahl entscheidend sein. Wir verweisen in diesem Zusammenhang auf unsere Ant- wort vom 26. Oktober 1983 auf die Interpellation Keller. Der Bundesrat ist bereit, notfalls von dem in Artikel 10 des Bundesbeschlusses zum Atomgesetz vom 6. Oktober 1978 festgehaltenen Enteignungsrecht Gebrauch zu machen. Le président: L'auteur de l'interpellation est partiellement satisfait. #ST# 83.582 Interpellation Braunschweig NATO. Nachrüstungsbeschluss und die Schweiz La Suisse et les mesures de l'OTAN visant au rétablissement de l'équilibre des forces en Europe Wortlaut der Interpellation vom 28. September 1983 Wenn die INF-Verhandlungen in Genf (Mittelstreckenrake- ten) in den nächsten Wochen nicht Ergebnisse zeitigen werden, muss mit der Aufstellung von 464 Marschflugkör- pern und 108 Pershing-ll-Raketen in fünf NATO-Staaten noch in diesem Jahr gerechnet werden. Gleichzeitig liegt der Verdacht auf der Sowjetunion, dass sie die Zahl der SS- 20-Raketen laufend erhöht. 1. Teilt der Bundesrat Bedenken und Beunruhigung zahlrei- cher Schweizerinnen und Schweizer über diese neuen Etap- pen des Rüstungswettlaufes in Europa, die mit grösster Wahrscheinlichkeit zu neuen Windungen der verhängnisvol- len Spiralen, zunächst im Osten, dann wieder im Westen, führen werden? 2. Teilt der Bundesrat die Meinung, dass die Schweiz von dieser verheerenden Entwicklung nicht nur indirekt, son- dern auch direkt in Mitleidenschaft gezogen wird? Raketen- stellungen würden weniger als 100 Kilometer von der Schweizer-Grenze entfernt aufgestellt, je 36 Pershing-ll in Schwäbisch-Gmünd, in Neu-Ulm und voraussichtlich in Heilbronn. Angesichts der Verkürzung der Vorwarnzeit auf rund vier Minuten und angesichts des grossen und gegen- seitigen Misstrauens könnten Pershing-ll schneller als befürchtet Zielscheibe eines sowjetischen Präventivschla- ges werden. 3. Läge es nicht auch im Interesse unseres Landes, dass vorerst die Aufstellung der NATO-Mittelstreckenwaffen ver- schoben und gleichzeitig die Sowjetunion beim Worte ihrer verschiedenen Abrüstungsvorschläge genommen wird, die Zahl der SS-20-Raketenstellungen schon in einer Über- gangszeit zu verringern? Könnte die Schweiz die entspre- chenden Verschiebungsvorschläge von Staaten, Staatsmän- nern und Kirchen unterstützen, um mitzuhelfen, in letzter Minute doch noch positive Ergebnisse, oder wenigstens eine Zwischenlösung, zu erreichen? 4. Die Schweiz muss sich nach dem teilweise erfolgreichen Abschluss der KSZE-Konferenz ohnehin auf die europäische Abrüstungskonferenz in Stockholm 1984 materiell und kon- kret vorbereiten. Könnte sie schon heute - bei aller Zurück- haltung, die neutralitätspolitisch geboten ist - ihrer Haltung gewisse Prinzipien zu Grunde legen, zum Beispiel kleine Schritte auf beiden Seiten im Sinne vertrauensbildender Massnahmen; Einbezug französischer und englischer Mit- telstreckenwaffen in die Verhandlungen; Verzicht auf Ersteinsatz von Mittelstreckenwaffen, auf Wiederherstellung der Erstschlagkapazität oder auf Tendenz zur militärischen Überlegenheit? 5. Hält der Bundesrat sein Angebot aufrecht, zusammen mit anderen Staaten im Bereich der Verifikation von vertrauens- bildenden Rüstungskontroll- und Abrüstungsmassnahmen (schweizerische Dokumente zur Abrüstung 1978/1982) mit- zuwirken? Wird oder könnte dies ein Gegenstand der nächstjährigen Europaabrüstungskonferenz in Schweden sein? Rüstungskontroll-, Überwachungs- und Abrüstungs- massnahmen müssen, sollen sie wirksam werden, auch die Produktion und die Forschung umfassen. Ist der Bundesrat vorbereitet, wenn er dazu aufgerufen wird oder seine guten Dienste anbietet? Texte de l'interpellation du 28 septembre 1983 Si les négociations soviéto-américaines de Genève (missiles à moyenne portée) ne produisent aucun résultat au cours de ces prochaines semaines, il faut s'attendre au déploiement de 464 missiles de croisière et de 108 Pershing II dans cinq Etats membres de l'OTAN cette année encore. L'URSS de son côté est suspectée d'augmenter constamment le nom- bre de ses fusées SS-20. 1. Le Conseil fédéral partage-t-il la perplexité et l'inquiétude de nombreux Suisses face à cette nouvelle étape de la course aux armements en Europe, qui, selon toute vraisem- blance, va entraîner une nouvelle surenchère à l'Est d'abord, à l'Ouest ensuite? 2. Le Conseil fédéral n'est-il pas d'avis que les consé- quences de cette escalade dévastatrice seront non seule- ment indirectes, mais encore directes pour notre pays? Des bases équipées de 36 Pershing II chacune sont prévues à Schwäbisch-Gmünd, à Neu-Ulm et probablement à Heil- bronn, soit à moins de 100 kilomètres de la frontière suisse. Vu la réduction à 4 minutes du temps d'alarme et la méfiance profonde qui règne dans les deux camps, les Pershing II pourraient devenir la cible d'une attaque préven- tive de l'URSS plus vite que prévu. 3. Ne serait-il pas également dans l'intérêt de notre pays que le déploiement des missiles à moyenne portée de l'OTAN soit différé pour l'instant et que l'on prenne l'URSS au mot quand, dans ses diverses propositions de désarme- ment, elle promet de réduire le nombre des bases de SS-20 en premier temps? La Suisse pourrait-elle appuyer les pro- positions d'ajournement de l'installation de missiles de l'OTAN émanant d'Etats, d'hommes politiques et des Eglises</w:t>
      </w:r>
    </w:p>
    <w:p>
      <w:r>
        <w:t>Schweizerisches Bundesarchiv, Digitale Amtsdruckschriften Archives fédérales suisses, Publications officielles numérisées Archivio federale svizzero, Pubblicazioni ufficiali digitali Interpellation Humbel Nukleare Entsorgung. Konzept Interpellation Humbel Elimination des déchets nucléaires. Plan directeur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83.906 Numéro d'objet Numero dell'oggetto Datum 16.12.1983 - 08:00 Date Data Seite 1863-1864 Page Pagina Ref. No</w:t>
      </w:r>
    </w:p>
    <w:p>
      <w:r>
        <w:rPr>
          <w:b/>
        </w:rPr>
        <w:t>E. 20</w:t>
      </w:r>
    </w:p>
    <w:p>
      <w:r>
        <w:t>012 097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