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83.587 vom 29. November 1983</w:t>
      </w:r>
    </w:p>
    <w:p>
      <w:r>
        <w:t>Bundesverwaltung, 1983-11-29, DE</w:t>
      </w:r>
    </w:p>
    <w:p>
      <w:r>
        <w:rPr>
          <w:b/>
        </w:rPr>
        <w:t xml:space="preserve">Quelle: </w:t>
      </w:r>
      <w:r>
        <w:t>https://mcp.opencaselaw.ch/entscheid/ch_vb_83.587</w:t>
      </w:r>
    </w:p>
    <w:p>
      <w:r>
        <w:t>FR: CH_VB 83.587 du 29 novembre 1983</w:t>
      </w:r>
    </w:p>
    <w:p>
      <w:r>
        <w:t>IT: CH_VB 83.587 del 29 novembre 1983</w:t>
      </w:r>
    </w:p>
    <w:p>
      <w:pPr>
        <w:pStyle w:val="Heading2"/>
      </w:pPr>
      <w:r>
        <w:t>Erwägungen</w:t>
      </w:r>
    </w:p>
    <w:p>
      <w:r>
        <w:rPr>
          <w:b/>
        </w:rPr>
        <w:t>E. 29</w:t>
      </w:r>
    </w:p>
    <w:p>
      <w:r>
        <w:t>novembre 1983 schaft.» Dazu konnte ich Ihren Ausführungen, Herr Interpel- lant, und Ihrer Interpellationsbegründung nichts entneh- men. Ich konnte auch nichts entnehmen über die 27 Millio- nen Franken, die der Bundesrat zugunsten des Waldes beschlossen hat, worüber ich Sie anlässlich der letzten Session orientiert habe. Von diesen 27 Millionen Franken werden allein 4 Millionen Franken zugunsten von waldtech- nischen Massnahmen verwendet, also im Walde selbst, wäh- rend die übrigen rund 23 Millionen eher für die Forschung und die Inventaraufnahme der Wälder bestimmt sind. «Die Waldbesitzer haben jedoch öfter noch erhebliche Restko- sten zu tragen (das trifft vor allem im Gebirge zu), was den Erlös der Holznutzung, der die wirtschaftliche Basis für Pflege und Erhaltung des Waldes darstellt, in Zeiten tiefer Preise beträchtlich einzuschränken vermag. Der Bundesrat anerkennt die wichtigen Funktionen des Waldes. Eine Unterstützung der einheimischen Waldwirtschaft über eine gezielte direkte Förderung des Holzabsatzes kann jedoch aus finanziellen und handelsvertraglichen Gründen nur in begründeten Ausnahmesituationen und unter Rücksicht- nahme auf unsere aussenwirtschaftlichen Interessen in Frage kommen. Zur Sicherstellung des Absatzes des einhei- mischen Holzes zu kostendeckenden Preisen gedenkt der Bundesrat in nächster Zukunft keine direkten Massnahmen zu treffen. Im Rahmen der bevorstehenden Revision des eidgenössischen Forstpolizeigesetzes sollen jedoch Mass- nahmen zur Verbesserung der wirtschaftlichen Lage der Forstbetriebe geprüft werden. Als neues Element bei der Lagebeurteilung ist seit einiger Zeit das sogenannte Wald- sterben mit den zu erwartenden vermehrten Holznutzungen dazugekommen. Noch nicht absehbar sind im heutigen Zeit- punkt die wirtschaftlichen Auswirkungen dieser Waldschä- den. Falls sich dadurch die Situation auf dem Holzmarkt spürbar verschlechtern sollte, würde der Bundesrat die Möglichkeiten prüfen, durch besondere Massnahmen für die nötige Entlastung zu sorgen.» Soweit die Antwort des Bundesrates. - Sie ist eine klare Absage an den Protektionismus und entspricht der vom Bundesrat bisher verfolgten Aussenhandelspolitik. Ausser- dem entspricht sie den von der Schweiz eingegangenen Verpflichtungen im GATT, in der EFTA sowie in den Freihan- delsverträgen mit den Europäischen Gemeinschaften. Sie wissen, dass in all diesen Verträgen Holz nicht zu den landwirtschaftlichen Produkten, sondern zu den Industrie- produkten zählt, bei welchen der Zollabbau spielt. Diese Antwort stimmt auch überein mit unserer Stellungnahme zur Motion Dobler, welche hier kürzlich behandelt wurde. Die Motion Dobler haben wir damals nur insoweit entgegen- genommen, als es darum ging, für die im November 1982 angerichteten Sturmschäden Wiederaufforstungen auf den zerstörten Arealen vorzunehmen. Wir sind aber damals der Motion Dobler auch entgegenge- treten, insoweit sie vom Bundesrat handelspolitische Mass- nahmen verlangte. Wir haben schon damals erklärt, dass die ganze Situation überdacht werden müsste, wenn im Zusam- menhang mit dem Waldsterben Billigsteinfuhren - ich denke insbesondere aus Ländern wie der Tschechoslowa- kei, der DDR, aber auch aus der Bundesrepublik - so stark auf den inländischen Holzmarkt drücken würden, dass sich die Anrufung der Schutzklauseln rechtfertigen würde. In diesem Falle müssten wir in der Tat unsere bisherige Politik überdenken und unter Umständen an der Grenze Massnah- men treffen. Dies ist aber heute noch nicht der Fall. Zumbühl: Ich danke Herrn Bundesrat Egli für seine Ausfüh- rungen. Man wird es mir aber nicht verübeln, wenn ich sage, dass ich gerne etwas konkretere Zusicherungen von seilen des Bundesrates vernommen hätte. Was der Bund bis jetzt getan hat, sei voll anerkannt. Wenn das in meinen Ausfüh- rungen zu wenig zum Ausdruck gekommen ist, so bitte ich um Entschuldigung. Aber gerade die derzeitigen Feststel- lungen zeigen doch, dass diese Massnahmen noch zu wenig sind, dass noch ein Vermehrtes getan werden muss. Immerhin darf ich feststellen, dass vom zuständigen Depar- tement diesem Anliegen Aufmerksamkeit geschenkt wird, wofür ich danke. Ich war nur in einem Punkt von der Antwort befriedigt, d. h. von den Andeutungen, man werde diesem Anliegen gelegentlich die notwendige Aufmerksamkeit schenken. #ST# 83.052 Voranschlag der Eidgenossenschaft 1984 Budget de la Confédération 1984 Botschaft und Beschlussentwurf vom 3. Oktober 1983 Message et projet d'arrêté du 3 octobre 1983 Bezug durch die Eidgenössische Drucksachen- und Materialzentrale, Bern S'obtiennent auprès de l'Office central des imprimés et du matériel, Berne Andermatt, Berichterstatter: Bereits bei der Abnahme der Staatsrechnung 1982 im Mai dieses Jahres befasste sich die Finanzkommission mit den Budgetzahlen und den Zielen für das Jahr 1984. Der Bundesrat prognostizierte damals für 1984 einen Ausgabenüberschuss in der Finanzrechnung von 1,45 Milliarden Franken, was die Finanzkommission als nicht akzeptabel bezeichnete. Sie verlangte vom Bundesrat, dass alles unternommen werde, um den Ausgabenüber- schuss deutlich unter 1 Milliarde Franken zu senken. Das vom Bundesrat nun vorgelegte Budget weist bei Aus- klammerung von 330 Millionen Franken Beschäftigungs- massnahmen noch einen Ausgabenüberschuss in der Finanzrechnung von 826 Millionen Franken aus. Der auch die Vermögensveränderungen berücksichtigende Gesamt- voranschlag rechnet einschliesslich der Beschäftigungs- massnahmen mit einem Reinaufwand von 1,348 Milliarden Franken. Dieses Resultat ist mehr als enttäuschend. Es ist um so enttäuschender, als der Voranschlag mit einem stol- zen Einnahmenwachstum von 10,1 Prozent gegenüber dem Voranschlag 1983 rechnet. Das aber auch auf 10,6 Prozent prognostizierte Ausgabenwachstum überschreitet deutlich das bisher gewohnte Mass des Ausgabenwachstums. Enttäuschend ist das Bundesbudget auch deshalb, weil hinsichtlich der wirtschaftlichen Entwicklung dem Voran- schlag die Annahme zugrunde liegt, dass 1984 bei einer verhältnismässig geringen Teuerung von 3 Prozent eine gewisse wirtschaftliche Erholung einsetzen werde. Eine nähere Analyse der Voranschlagszahlen ergibt, dass wir zu einem guten Teil einmal mehr die Gefangenen unse- rer früheren Beschlüsse sind. Nach Auskunft der Finanzver- waltung sind 64 Prozent der im Voranschlag 1984 eingestell- ten Ausgaben ganz gebunden, während bei den restlichen 36 Prozent die Flexibilität lediglich zwischen 3 bis 15 Pro- zent liegt. Ihre Finanzkommission kam zum Schluss, ein Ausgabenüberschuss in der Grössenordnung von 1,156 Mil- liarden Franken sei nicht akzeptabel. Bei der Beratung der Budgeteingaben in den Sektionen und später im Kommis- sionsplenum nahm sie deshalb die Ihnen auf der Fahne unterbreiteten Korrekturen vor. Wir werden auf die bean- tragten Ausgabenkürzungen bzw. Einnahmenerhöhungen bei der Detailberatung im einzelnen noch zurückzukommen haben. Die Anträge führen zu einer Reduktion des Aus- gabe n Überschusses in der Finanzrechnung auf 774 Millio- nen Franken, einschliesslich 330 Millionen Franken für Beschäftigungsmassnahmen; ein Ergebnis, das rein optisch wesentlich besser aussieht, das allerdings- das muss hier gleich beigefügt werden - mit einigen Schönheitsfehlern behaftet ist, denn wesentliche Kürzungsoperationen könn- ten durch die Realität zunichte gemacht werden - wir den- ken etwa an das um 50 Millionen Franken tiefer eingesetzte SBB-Defizit -, oder sie werden die Budgets späterer Jahre</w:t>
      </w:r>
    </w:p>
    <w:p>
      <w:r>
        <w:t>Schweizerisches Bundesarchiv, Digitale Amtsdruckschriften Archives fédérales suisses, Publications officielles numérisées Archivio federale svizzero, Pubblicazioni ufficiali digitali Interpellation Zumbühl Holzabsatz. Förderung Interpellation Zumbühl Encouragement de la vente du bois In Amtliches Bulletin der Bundesversammlung Dans Bulletin officiel de l'Assemblée fédérale In Bollettino ufficiale dell'Assemblea federale Jahr 1983 Année Anno Band V Volume Volume Session Wintersession Session Session d'hiver Sessione Sessione invernale Rat Ständerat Conseil Conseil des Etats Consiglio Consiglio degli Stati Sitzung 02 Séance Seduta Geschäftsnummer 83.587 Numéro d'objet Numero dell'oggetto Datum 29.11.1983 - 08:00 Date Data Seite 600-602 Page Pagina Ref. No 20 012 152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