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83.577 vom 16. Dezember 1983</w:t>
      </w:r>
    </w:p>
    <w:p>
      <w:r>
        <w:t>Bundesverwaltung, 1983-12-16, DE</w:t>
      </w:r>
    </w:p>
    <w:p>
      <w:r>
        <w:rPr>
          <w:b/>
        </w:rPr>
        <w:t xml:space="preserve">Quelle: </w:t>
      </w:r>
      <w:r>
        <w:t>https://mcp.opencaselaw.ch/entscheid/ch_vb_83.577</w:t>
      </w:r>
    </w:p>
    <w:p>
      <w:r>
        <w:t>FR: CH_VB 83.577 du 16 décembre 1983</w:t>
      </w:r>
    </w:p>
    <w:p>
      <w:r>
        <w:t>IT: CH_VB 83.577 del 16 dicembre 1983</w:t>
      </w:r>
    </w:p>
    <w:p>
      <w:pPr>
        <w:pStyle w:val="Heading2"/>
      </w:pPr>
      <w:r>
        <w:t>Erwägungen</w:t>
      </w:r>
    </w:p>
    <w:p>
      <w:r>
        <w:rPr>
          <w:b/>
        </w:rPr>
        <w:t>E. 16</w:t>
      </w:r>
    </w:p>
    <w:p>
      <w:r>
        <w:t>Dezember 1983 N 1863 Interpellation Humbel dere auch solche aus dem Ausland, zur Begutachtung von Spezialgebieten beigezogen werden können. Le président: L'auteur de l'interpellation est partiellement satisfait. #ST# 83.906 Interpellation Humbel Nukleare Entsorgung. Konzept Elimination des déchets nucléaires. Plan directeur Wortlaut der Interpellation vom 7. Oktober 1983 Ich bitte den Bundesrat, folgende Fragen zu beantworten: 1. Ist der Bundesrat auch der Meinung, dass die vom Schaffhauser Stimmvolk angenommene Initiative «Für ein Gesetz gegen Atommüllagerstätten» gegen die Bundesver- fassung verstösst und damit nichtig ist? Besteht schon ein entsprechendes Gutachten? Wenn nein, ist der Bundesrat bereit, ein solches Rechtsgutachten anzufordern? 2. Ist der Bundesrat bereit, mit seiner Verwaltung das Infor- mationskonzept der NAGRA vermehrt zu unterstützen und in den von den Arbeiten der NAGRA tangierten Landesteilen die Bevölkerung direkt zu informieren? Oder ist die Informa- tionspflicht allein Sache der NAGRA? 3. Wegen der bekannten Widerstände gerät das Projekt «Gewähr» (abzuliefern bis Ende 1985) in zeitliche Schwierig- keiten. Die Bewilligungsverfahren für die NAGRA-Versuchs- bohrungen nahmen mehr Zeit in Anspruch, als zuerst ange- nommen worden war. Wäre es deshalb nicht angezeigt, aus diesen Gründen die gesetzte Frist für die NAGRA angemes- sen zu verlängern? 4. Der Bundesrat hat die NAGRA eingeladen, ihre Arbeiten für die Beseitigung von schwach- und mittelradioaktiven Abfällen zu forcieren. Ist der Bundesrat seinerseits bereit, das sich als schwerfällig erwiesene Bundesbewilligungsver- fahren zu beschleunigen? 5. Angesichts verschiedener politischer Widerstände frage ich den Bundesrat des weiteren, ob die NAGRA in der Lage ist, das aufgestellte Konzept für die nukleare Entsorgung (Bohrprogramm, Zwischenlager,. Endlager usw.) überhaupt zu realisieren (obwohl die NAGRA von einer vom Bundesrat beauftragten Arbeitsgruppe begleitet wird?). Ist der Bundes- rat bereit, vom Enteignungsrecht gemäss Artikel 10 des Bundesbeschlusses zum Atomgesetz für die Realisierung aller gestellten Aufgaben für die nukleare Entsorgung Gebrauch zu machen? Texte de l'interpellation du 7 octobre 1983 Je prie le Conseil fédéral de répondre aux questions sui- vantes: 1. Ne pense-t-il pas que l'initiative «pour une loi contre les dépôts de déchets atomiques» acceptée par le peuple schaffhousois est contraire à la Constitution fédérale et de ce fait nulle et non avenue? A-t-on fait une expertise juridi- que à cet égard? Sinon, le Conseil fédéral envisage-t-il de faire procéder à une telle expertise? 2. Est-il disposé à soutenir davantage par son administra- tion les campagnes d'information de la CEDRA et notam- ment à informer directement la population des régions tou- chées par les travaux de la coopérative nationale? Ou estime-t-il qu'il lui incombe à elle seule de renseigner les citoyens? 3. En raison des résistances bien connues, le projet «Garan- tie» qui aurait dû être réalisé d'ici la fin de 1985, risque d'être retardé. Les procédures d'autorisation des forages d'essai de la CEDRA prennent plus de temps qu'on le pensait. Ne serait-il donc pas indiqué de prolonger en conséquence le délai imparti à la coopérative? 4. Le Gouvernement fédéral a invité la CEDRA à intensifier ses travaux visant à éliminer les déchets faiblement et moyennement radioactifs. Le Conseil fédéral est-il prêt de son côté à accélérer la procédure fédérale d'autorisation, qui se révèle particulièrement laborieuse? 5. Vu les divers mouvements d'opposition politique, je demande en outre au Conseil fédéral si la CEDRA est à même de réaliser le plan d'évacuation des déchets nucléaires tel qu'il a été prévu (programme de forages, dépôts intermédiaires et définitifs, etc.). On peut en effet en douter, quand bien même un groupe de travail mandaté par le Conseil fédéral suit l'activité de la coopérative. Le Conseil fédéral est-il disposé ai faire usage du droit d'expropriation prévu à l'article 10 de l'arrêté relatif à la loi sur l'énergie atomique, afin d'assurer l'accomplissement de toutes les opérations visant à l'évacuation des déchets nucléaires? Schriftliche Begründung - Développement par écrit Die nationale Genossenschaft für die Lagerung radioaktiver Abfälle (NAGRA) hat eine für unsere schweizerische Volks- wirtschaft bedeutungsvolle Aufgabe zu erfüllen. Gewisse Vereinigungen und auch Bevölkerungskreise leisten den notwendigen Arbeiten in verschiedenen Regionen grossen Widerstand. Es wird - leider - mit unwahren Argumenten votiert. Auf diese Weise werden Teile der Bevölkerung ver- unsichert. Das Schaffhauser Stimmvolk hat am 4. September 1983 - allerdings sehr knapp - eine Volksinitiative «Für ein Gesetz gegen Atommüllagerstätten» angenommen. Diese Initiative soll nun mit dem nachfolgenden Text in die kantonale Gesetzsammlung aufgenommen werden: «Die Behörden des Kantons Schaffhausen sind verpflichtet, mit allen rechtlichen und politischen Mitteln darauf hinzu- wirken, dass auf Kantonsgebiet keine Lagerstätten für radio- aktive Abfälle errichtet und keine vorbereitenden Handlun- gen vorgenommen werden.» Das wird offenbar bedeuten, dass in Schaffhausen nicht einmal die Bohrversuche durchgeführt werden können. Es steht fest, dass die nukleare Entsorgung technisch lösbar ist und dass mit keinen Gefahren für die betroffene Bevölke- rung zu rechnen ist. Die Information der zuständigen Bundesbehörde müsste nicht nur in denjenigen Gebieten durchgeführt werden, wo es auch notwendig ist. Der Grossteil der Bevölkerung im Kanton Aargau zum Beispiel ist gegenüber der Kernenergie bekanntlich positiv gestimmt. Schriftliche Stellungnahme des Bundesrates Rapport écrit du Conseil fédéral 1. Vorbereitende Handlungen zur Erstellung eines Lagers für radioaktive Abfälle benötigen eine Bewilligung des Bun- desrates. Daneben bleiben aber die Bewilligungen des kan- tonalen Rechtes weiterhin erforderlich. Die Kantone dürfen derartige Bewilligungen jedoch nicht aus sachfremden Motiven verweigern. DEI gegenwärtig im Zusammenhang mit der Verweigerung der Elaubewilligung für die Probebohrung Siblingen ein gewichtiges Verfahren hängig ist, erachtet es der Bundesrat zurzeit nicht für angebracht, ein Rechtsgut- achten zu dieser Frage erstellen zu lassen. 2. Die NAGRA ist eine selbständige Gesellschaft des schweizerischen Rechtes. Dementsprechend ist es in erster Linie Sache der NAGRA, über ihre Tätigkeit zu informieren. Eine gewisse Zusammenarbeit, insbesondere hinsichtlich der Information der zuständigen Behörden der Kantone und Gemeinden durch den Bund, besteht bereits heute. Der Zusammenarbeit sind aber insofern Grenzen gesetzt, als der Bund Aufsichtsinstanz der NAGRA ist. 3. Die Frage einer Verlängerung des Termins für das Projekt «Gewähr» kann sich erst nach Vorliegen des von der NAGRA auf Ende 1984 einzureichenden Berichtes stellen.</w:t>
      </w:r>
    </w:p>
    <w:p>
      <w:r>
        <w:t>Schweizerisches Bundesarchiv, Digitale Amtsdruckschriften Archives fédérales suisses, Publications officielles numérisées Archivio federale svizzero, Pubblicazioni ufficiali digitali Interpellation Steinegger Radioaktive Abfälle. Endlager Interpellation Steinegger Déchets radioactifs. Stockage définitif In Amtliches Bulletin der Bundesversammlung Dans Bulletin officiel de l'Assemblée fédérale In Bollettino ufficiale dell'Assemblea federale Jahr 1983 Année Anno Band V Volume Volume Session Wintersession Session Session d'hiver Sessione Sessione invernale Rat Nationalrat Conseil Conseil national Consiglio Consiglio nazionale Sitzung 12 Séance Seduta Geschäftsnummer 83.577 Numéro d'objet Numero dell'oggetto Datum 16.12.1983 - 08:00 Date Data Seite 1862-1863 Page Pagina Ref. No</w:t>
      </w:r>
    </w:p>
    <w:p>
      <w:r>
        <w:rPr>
          <w:b/>
        </w:rPr>
        <w:t>E. 20</w:t>
      </w:r>
    </w:p>
    <w:p>
      <w:r>
        <w:t>012 096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