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83.553 vom 6. Oktober 1983</w:t>
      </w:r>
    </w:p>
    <w:p>
      <w:r>
        <w:t>Bundesverwaltung, 1983-10-06, DE</w:t>
      </w:r>
    </w:p>
    <w:p>
      <w:r>
        <w:rPr>
          <w:b/>
        </w:rPr>
        <w:t xml:space="preserve">Quelle: </w:t>
      </w:r>
      <w:r>
        <w:t>https://mcp.opencaselaw.ch/entscheid/ch_vb_83.553</w:t>
      </w:r>
    </w:p>
    <w:p>
      <w:r>
        <w:t>FR: CH_VB 83.553 du 6 octobre 1983</w:t>
      </w:r>
    </w:p>
    <w:p>
      <w:r>
        <w:t>IT: CH_VB 83.553 del 6 ottobre 1983</w:t>
      </w:r>
    </w:p>
    <w:p>
      <w:pPr>
        <w:pStyle w:val="Heading2"/>
      </w:pPr>
      <w:r>
        <w:t>Erwägungen</w:t>
      </w:r>
    </w:p>
    <w:p>
      <w:r>
        <w:rPr>
          <w:b/>
        </w:rPr>
        <w:t>E. 6</w:t>
      </w:r>
    </w:p>
    <w:p>
      <w:r>
        <w:t>octobre 1983 chung ist eingeleitet. Die GPK wird darüber laufend orien- tiert. Zur Frage 1 von National rat Reimann und zugleich zur Frage 2 von Herrn Crevoisier: Neue digitale Vermittlungsanlagen sind komplexe Systeme in einer grundlegend neuen Tech- nologie. Die Anforderungen für die Realisierung vor allem der sogenannten Echt-Zeit-Software - ich habe sie bereits zu umschreiben versucht - sind quantitativ und qualitativ hoch. Die PTT und die Industrie haben alles daran gesetzt, diese Aufgabe mit grösstmöglichem Einsatz, auch ihres fachlich besten und ausgewiesenen Personals, erfolgreich durchzuführen. Dass sie dabei nicht zum Ziele gelangten, hatte besondere Gründe. Ich habe sie teilweise bereits erwähnt. In Betracht fielen insbesondere der Entwicklungs- aufwand und die mangelnde Erfahrung für die erfolgreiche Abwicklung eines derart komplexen Grossprojektes. Irn wei- teren verlief der technische Fortschritt auf diesem Sektor in anderen Ländern in den letzten Jahren aussergewöhnlich rasch, in einem nie vorausgesehenen Ausmass. Man konnte mit den gegebenen Mitteln nicht mehr Schritt halten in unserem Land. Deshalb wäre IFS im Zeitpunkt seines Einsat- zes nicht mehr konkurrenzfähig gewesen. Von Fehlern im Projektmanagement kann unter den gegebenen Umständen nach Meinung des Bundesrates nicht gesprochen werden. Jede derartige Entwicklung birgt eben grössere Erfolgsrisi- ken in sich. Zur zweiten Frage von Herrn Reimann: Die Aufgaben der PTT und der Industrie sollen in Zukunft konsequent getrennt werden. Die PTT sind Auftraggeber und Beschaffungsstelle für derartige Einrichtungen. Die Industrie soll die Entwick- lung übernehmen und fertig entwickelte Systeme und Geräte im Konkurrenzverfahren offerieren und liefern. Zur dritten Frage von Herrn Reimann: Die PTT werden verlangen, dass die ausgewählten Systeme nach durchge- führter Evaluation - gegenwärtig stehen vier Systeme in Frage, zu offerieren durch drei Unternehmungen - unserem bestehenden Übermittlungsnetz entsprechen und soweit als möglich durch unsere Industrie produziert werden können. Einer möglichst hohen Wertschöpfung im Inland wird grösste Aufmerksamkeit geschenkt. Es ist Aufgabe der Indu- strie, den mit einer Lizenzübernahme verbundenen Techno- logietransfer für die Stärkung der Konkurrenzsituation im Inland und im Ausland, auch auf ausländischen Märkten, zu nutzen. Zu den Fragen der liberalen Fraktion, vertreten durch Natio- nalrat Cavadini. Zur Frage 1: Grundsätzlich besteht auch in unserem Land das Potential zur Realisierung von grossen Software-Projek- ten. Entsprechende Fachleute werden in zunehmender Zahl an den Schulen ausgebildet. Ein Mangel an erfahrenen Führungskräften ist allerdings gegenwärtig noch nicht zu erkennen. Das Problem für grosse Entwicklungsprojekte liegt mehr - wir haben das beim IFS jetzt erlebt - im wirtschaftlichen Bereich. Entwicklungskosten von zum Bei- spiel 500 Millionen Franken müssen in maximal fünf Jiahren über das Produkt abgewälzt werden können. Das aber bedingt in unserem Lande entsprechende Exportmöglich- keiten. Die PTT selbst benötigen pro Jahr nur für etwa 300 Millionen Franken IFS-Zentralen. Zur zweiten Frage: Durch die Hochschulen war aus den erwähnten Gründen nur eine beschränkte Unterstützung möglich. Insbesondere konnte wenig Hilfe auf dem Gebiete der Abwicklungsmethodik und des Projektmanagernents geleistet werden. Man holt auf diesem Gebiet durch die bereits erwähnte Software-Schule (seit 1979) und durch die Förderung der Informatik an unseren Hochschulen auf. Zur dritten Frage: Durch die Anpassung ausländischer Systeme erhält die schweizerische Industrie Einblick in modernste Software-Technologien. Dieser Know-how- Gewinn sollte für andere Software-Anwendungen genutzt werden können. Im übrigen machen die PTT den schweizeri- schen Lieferfirmen - wie ich bereits sagte - die Auflage, die notwendigen Anpassungen und die Produktion weitgehend in unserem Lande durchzuführen. Zur vierten Frage: Die PTT und die drei Partner Hasler, Siemens-Albis und Standard haben den Aufwand sowie die notwendige Erfahrung für die Realisierung.eines derart komplexen Vorhabens unterschätzt. Die Hauptgründe für das Scheitern habe ich bereits erwähnt. Zur fünften Frage: Für die PTT ergibt sich aus dem Abbruch der Gemeinschaftsentwicklung die Schlussfolgerung, dass ihre Aufgaben von denjenigen der Industrie in Zukunft kon- sequent zu trennen sind, wie ich das darlegte. Die PTT sollen Auftraggeber und Beschaffungsstelle sein; die Indu- strie übernimmt die Entwicklung, das Angebot und die Lie- ferung fertiger Anlagen und Geräte. M. Crevoisier: Comme l'a dit M. Cavadini, nous ne souhai- tons pas voir des têtes tomber. Il s'agit plutôt ici d'analyser un processus, la gestion d'un projet. Il ne s'agit pas seule- ment de porter le regard et l'analyse sur le comportement des PTT mais il faudrait également examiner ce qui s'est passé dans les hautes écoles comme avec les entreprises associées au projet. D'autre part, il s'agit également d'exa- miner les relations entre ces différents partenaires. Nous n'avons pas de doutes sur les compétences politiques de la Commission de gestion, mais nous ne sommes pas certains qu'elle puisse appréhender l'ensemble des problèmes tech- niques, industriels et commerciaux qui se posent. C'est la raison pour laquelle je me déclare partiellement satisfait de la réponse du Conseil fédéral. Präsident: Herr Crevoisier erklärt sich teilweise befriedigt. Reimann: Ich danke dem Bundesrat für die Beantwortung meiner Fragen. Ich begrüsse die Untersuchung durch die Geschäftsprüfungskommission, aber die Tatsache, dass nicht zum ersten Male solche Innovationsprojekte ins Aus- land vergeben werden müssen, ist für mich um so bedenkli- cher. Von der Antwort des Bundesrates erkläre ich mich teilweise befriedigt. Präsident: Herr Reimann erklärt sich teilweise befriedigt. M. Cavadini: Nous reprendrons la question sur la base des rapports des différentes commissions, celui de la Commis- sion de gestion en particulier. Je me déclare partiellement satisfait de la réponse du Conseil fédéral. Der Präsident: Auch Herr Cavadini ist teilweise befriedigt. #ST# 83.550 Interpellation der sozialdemokratischen Fraktion Lage der Arbeitslosen Interpellation du groupe socialiste Situation des chômeurs Wortlaut der Interpellation vom 19. September 1983 Für die Arbeitslosen in den von der Krise am stärksten betroffenen Regionen sowie für die kommunalen und kanto- nalen Behörden dieser Gebiete bleibt die Lage sehr ernst._ a. Am 1.Januar 1984 werden viele Arbeitslose nicht die minimal verlangten 150 Arbeitstage vorweisen können, um für mindestens weitere 85 Tage Leistungen beziehen zu können. 1. Was wird aus diesen Versicherten, wenn sie keine Arbeitslosenentschädigung erhalten? 2. Trifft es zu, dass bei Inkrafttreten des neuen Arbeitslosen- versicherungsgesetzes «bei Null begonnen wird» und dass somit auch diese arbeitslosen Versicherten während einer bestimmten Periode Taggelder bekommen werden?</w:t>
      </w:r>
    </w:p>
    <w:p>
      <w:r>
        <w:t>Schweizerisches Bundesarchiv, Digitale Amtsdruckschriften Archives fédérales suisses, Publications officielles numérisées Archivio federale svizzero, Pubblicazioni ufficiali digitali Integriertes Fernmeldesystem Dringliche Interpellationen Système de télécommunication intégré Interpellations urgentes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14 Séance Seduta Geschäftsnummer --- Numéro d'objet Numero dell'oggetto Datum 06.10.1983 - 08:00 Date Data Seite 1445-1450 Page Pagina Ref. No 20 011 820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