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83.474 vom 29. November 1984</w:t>
      </w:r>
    </w:p>
    <w:p>
      <w:r>
        <w:t>Bundesverwaltung, 1984-11-29, DE</w:t>
      </w:r>
    </w:p>
    <w:p>
      <w:r>
        <w:rPr>
          <w:b/>
        </w:rPr>
        <w:t xml:space="preserve">Quelle: </w:t>
      </w:r>
      <w:r>
        <w:t>https://mcp.opencaselaw.ch/entscheid/ch_vb_83.474</w:t>
      </w:r>
    </w:p>
    <w:p>
      <w:r>
        <w:t>FR: CH_VB 83.474 du 29 novembre 1984</w:t>
      </w:r>
    </w:p>
    <w:p>
      <w:r>
        <w:t>IT: CH_VB 83.474 del 29 novembre 1984</w:t>
      </w:r>
    </w:p>
    <w:p>
      <w:pPr>
        <w:pStyle w:val="Heading2"/>
      </w:pPr>
      <w:r>
        <w:t>Erwägungen</w:t>
      </w:r>
    </w:p>
    <w:p>
      <w:r>
        <w:rPr>
          <w:b/>
        </w:rPr>
        <w:t>E. 29</w:t>
      </w:r>
    </w:p>
    <w:p>
      <w:r>
        <w:t>Stimmen Dagegen 69 Stimmen #ST# 84.056 PTT. Voranschlag 1985 PTT. Budget 1985 Botschaft und Beschlussentwurf vom 17. Oktober 1984 Message et projet d'arrêté du 17 octobre 1984 Bezug bei der Generaldirektion PTT, Viktoriastrasse 21, Bern S'obtiennent auprès de la Direction générale des PTT, Viktoriastrasse 21, Berne Anträge der Kommission siehe Detailberatung Proposition de la commission voir discussion par articles Bremi, Berichterstatter: Das Budget der PTT wird selbstver- ständlich auch von der gesamten Finanzkommission bear- beitet und gutgeheissen. Die Finanzkommission hat mich als Präsident dieser Sektion PTT beauftragt, Ihnen das Bud- get vorzustellen. Zuerst darf ich feststellen, dass es sich bei den PTT wie auch bei den SBB um faszinierende Unterneh- men handelt. Die PTT sind faszinierend durch die techni- sche Entwicklung, die sie beinhaltet, durch das breite Ange- bot an Dienstleistungen, durch die nationale Bedeutung und auch durch den Umfang ihrer Tätigkeit als Auftraggeber für Schweizer Unternehmen. Die PTT budgetieren wieder einen positiven Abschluss. Darf ich aber für einmal nicht so sehr das Zahlenmässige in den Vordergrund stellen, sondern über drei wesentliche Punkte inhaltlicher Natur dieses Budgets sprechen. 1. Zum Bereich der Fernmeldetechnik: In dieser Beziehung stehen die PTT in einer singulären Situation, was staatliche Betriebe betrifft. Die Fernmeldetechnik steht vor einem wachsenden oder sogar explodierenden Markt. Wir dürfen bei dieser Gelegenheit auch wieder feststellen, dass Elektro- nik und Mikroprozessoren nicht nur Arbeitsplätze wegraf- fen, sondern in bedeutendem Umfang neue Arbeitsplätze schaffen. Die PTT erleben das in ihrem Fernmeldebereich. In diesem Bereich kämpfen die PTT nicht um Marktanteile, sondern sie können neue Märkte erschliessen, ein Umstand, der bei staatlichen Betrieben sonst kaum je der Fall ist. Das Wachstum in diesem Kernbereich der weltweiten Inno- vation stellt aber nicht nur eine Chance, sondern für die PTT auch gewisse Gefahren dar. Immerhin, die Fernmeldeabtei- lung der PTT reagiert auf diese Herausforderung durchaus richtig, indem sie durch hohe Investitionen versucht, das Angebot zu erweitern. Im Hinblick auf die kommende SBB- Debatte stelle ich fest: So macht man das. In einer kritischen Situation reduziert man nicht Preise und reduziert nicht Leistungen, sondern man versucht, das Preis-Leistungs- Verhältnis durch Steigerung des Leistungsangebotes attrak- tiver zu machen. Man investiert, man geht auf den Markt zu. So reagiert ein unternehmerisch geschultes Management, und wir freuen uns, dass die PTT das im Bereich der Fern- meldetechnik erkannt haben. Die Sektion hat sich denn auch im vergangenen Jahr inten- siver mit dem Beschaffungsbudget auseinandergesetzt. Wir dürfen die PTT immerhin darauf hinweisen, dass man sich auch auf dem Fernmeldegebiet im marktmässigen und tech- nischen Neuland verirren, verzetteln kann, dass man den Überblick verlieren kann. Vergangene und bereits bespro- chene verunglückte Projekte wie das Integrierte Fernmelde- system haben das sehr deutlich gezeigt. Wir möchten den PTT empfehlen, sich im Fernmeldebereich mehr auf den eigentlichen Übermittlungsbereich oder, ganz konkret beim Telefon, sich auf alles bis und mit zum Stecker in der Wohnung zu konzentrieren und vom gesamten Peripherie- bereich zu entlasten, um in der Computersprache zu spre- chen (z. B. Telefonapparate). Aber auch in anderen Berei- chen der Fernmeldetechnik glauben wir, dass sich die PTT stärker auf den eigentlichen Übermittlungsbereich konzen- trieren und davon absehen sollten, auch die ganze Periphe- rie beherrschen zu wollen. Das können sie den privaten Märkten überlassen. Sie haben das beim Fernsehen und beim Radio schon längst getan. Sie dürfen auch bei draht- gebundenen Kommunikationsmitteln in vermehrtem Masse den Markt in den Peripheriegebieten für die private Wirt- schaft freigeben, um sich aggressiver und auch kompeten- ter mit der eigentlichen Übermittlung zu beschäftigen. Wir empfehlen den PTT, ihr Monopol, das sie im Gegensatz zu den SBB haben, nicht extensiv zu interpretieren und nicht auf die Peripherie auszudehnen, sondern sich zu kon- zentrieren. 2. Zur Post: In der Medizin gilt offenbar der Satz, forschen sei leichter als lehren und lehren sei leichter als heilen. Bei den PTT haben wir gelegentlich auch diesen Eindruck: übertragen, fernmelden sei leichter und attraktiver als Post vertragen. Auf dem Gebiet der Fernmeldetechnik baut die Post aus; auf dem Gebiet der eigentlichen Brief post baut sie ab. Wir halten das für einen problematischen Prozess. Wir, die den PTT das Postmonopol übertragen haben, erwarten von dieser Post garantierte Mindestleistungen und nicht einen kontinuierlichen Abbau der Leistungen. Besonders störend ist, dass die PTT in diesem Bereich die Tarife erhö- hen und die Leistungen abbauen. Das ist eine schlechte Entwicklung in bezug auf das zukünftige Angebot der Post. Wir möchten in dieser Beziehung klarstellen, dass wir den Leistungsabbau, wie er bis heute stattgefunden hat und wie er in diesem Budget auch wieder seinen Ausdruck findet, akzeptieren. Wir sind aber der Meinung, dass von heute an kein weiterer Leistungsabbau bei der Post mehr hingenom- men werden soll. Wir wollen keinen Rückzug der Post aus diesem Markt. Das betrifft auch beispielsweise die Express- sendungen (ich möchte das an diesem Beispiel zeigen). Offenbar ist der ganze Expressbereich defizitär. Die Post hat sich nun zu entscheiden, entweder auf den Expressdienst zu verzichten und diesen Markt freizugeben oder ihn gut aus- zubauen, um ihn besser als heute zu erfüllen. Der Express- dienst funktioniert heute schlecht. Entweder soll er teurer werden und funktionieren oder sonst soll die Post darauf verzichten. 3. Die Zeitungen: Das ist nun wahrscheinlich der allerwich- tigste Posten, und er steht im allerengsten Verhältnis mit diesem Budget. Die Sektion PTT der Finanzkommission hat sich mit den Verlegern und mit der Direktion der Postbe- triebe unterhalten. Die Tatbestände sind so: Es handelt sich um die Verteilung der Zeitungen durch die Post. Jede Zei- tung muss entscheiden, ob sie ihre Auflage durch die Post oder durch die privaten Verteilorganisationen verteilen will. Private Verteilorganisationen sind dreimal teurer als die Post. Es ist deshalb verständlich, dass besonders kleinere Zeitungen auf dem Land die Zeitungen durch die Post</w:t>
      </w:r>
    </w:p>
    <w:p>
      <w:r>
        <w:t>Schweizerisches Bundesarchiv, Digitale Amtsdruckschriften Archives fédérales suisses, Publications officielles numérisées Archivio federale svizzero, Pubblicazioni ufficiali digitali Motion Reich Bundeshaushalt. Neues Rechnungsmodell Motion Reich Budget de la Confédération. Nouveau modèle comptable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04 Séance Seduta Geschäftsnummer 83.474 Numéro d'objet Numero dell'oggetto Datum 29.11.1984 - 08:00 Date Data Seite 1579-1585 Page Pagina Ref. No 20 012 937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