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83.406 vom 20. September 1983</w:t>
      </w:r>
    </w:p>
    <w:p>
      <w:r>
        <w:t>Bundesverwaltung, 1983-09-20, DE</w:t>
      </w:r>
    </w:p>
    <w:p>
      <w:r>
        <w:rPr>
          <w:b/>
        </w:rPr>
        <w:t xml:space="preserve">Quelle: </w:t>
      </w:r>
      <w:r>
        <w:t>https://mcp.opencaselaw.ch/entscheid/ch_vb_83.406</w:t>
      </w:r>
    </w:p>
    <w:p>
      <w:r>
        <w:t>FR: CH_VB 83.406 du 20 septembre 1983</w:t>
      </w:r>
    </w:p>
    <w:p>
      <w:r>
        <w:t>IT: CH_VB 83.406 del 20 settembre 1983</w:t>
      </w:r>
    </w:p>
    <w:p>
      <w:pPr>
        <w:pStyle w:val="Heading2"/>
      </w:pPr>
      <w:r>
        <w:t>Erwägungen</w:t>
      </w:r>
    </w:p>
    <w:p>
      <w:r>
        <w:rPr>
          <w:b/>
        </w:rPr>
        <w:t>E. 20</w:t>
      </w:r>
    </w:p>
    <w:p>
      <w:r>
        <w:t>September 1983 N 1153 Interpellation Ammann-Bern ernst nehmen. Wenn ich an unsere Chemie denke, dann hängt das damit zusammen, dass die diesbezüglichen Unternehmungen jährlich 10 bis 12 Prozent ihres Umsatzes in Forschung und Entwicklung stecken und damit diesen Innovationsprozess laufend vorantreiben. Wir waren im Bundesrat zur Überzeugung gelangt, dass wir trotz dieser allgemein so positiv zu wertenden Innovationsbereitschaft, über die ich mich am vergangenen Wochenende auch in der Gesprächsrunde im Vorort geäussert habe, mit Bezug auf manche mittlere und kleinere Unternehmen noch zusätzlich einen Impuls geben sollten. Er wird von vielen nicht goutiert, wir werden das sicher bei der Behandlung des zweiten Teils unseres Wirtschaftsprogrammes hier noch auszuloten haben. Es hatte nie die Meinung, dass damit das, was gut ist in der Industrie, kritisiert würde. Vielmehr hatte es die Meinung, dass dort, wo das Geld ganz einfach nicht vorhanden ist, bzw. zu den angebotenen Bedingungen nicht in diesen Innovationsprozess einfliessen kann, eine bescheidene, rückversicherungsähnliche Bundeshilfe von 100 Millionen Franken zweckdienliche Fortschritte gestatten würde. Wir alle wissen aus Erfahrung, dass je nach Lage im Finanzbe- reich der einzelne grössere oder weniger grosse Mühe hat, das für ein Innovationsprojekt erforderliche Geld zu guten Konditionen zu beschaffen. Wir wollten hier einen zusätzli- chen Impuls geben. Mit persönlichen Ambitionen, wie das berühmte Zeitungsschreiber - oder solche die sich für berühmt halten - gelegentlich darzustellen pflegen, hat das gar nichts zu tun. Es ist dies vielmehr - übrigens nach Auffassung des Gesamtbundesrates - ein echtes Anliegen unserer schweizerischen Volkswirtschaft. Darüber werden wir sicher sachlich, wie das in diesem Rate möglich ist, in der Winter- oder in der Frühjahrssession befinden. Der Bundesrat ist überzeugt, dass es unendlich fruchtbarer ist, hier etwas zu wagen, als nachträglich Grosssanierungs- operationen erbringen zu müssen, die bis in die Milliarden- beträge hineingehen. Ich nenne jetzt keine Beispiele, Sie kennen sie so gut wie ich. «Gouverner c'est prévoir», auch in diesem Bereich, weil wir uns sehr wohl bewusst sind, dass in unserem freien marktwirtschaftlichen Gesellschaftssy- stem die allererste Initiative vom einzelnen Menschen und nicht vom Staat ausgeht. Der Staat schafft dazu die günsti- gen Rahmenbedingungen, etwa mit einer klugen Geldpoli- tik. Ich glaube, das klappt nicht schlecht. So kommen wir zu der von Ihnen erhofften verstärkten und verbesserten Inno- vation. Die Förderung der Berufsbildung ist uns ein entscheidendes Anliegen. Dank unseres Berufsbildungsgesetzes und dank der Impulsprogramme konnten wir bei uns die jungen Men- schen viel besser einführen in die Betriebe, in die Lehrstel- len als im Ausland. Wir haben weniger Jugendarbeitslosig- keit. Es war für mich ein ausgesprochen freudiges Erlebnis, vor zwei Wochen hier in Bern den Grundstein für das Schweizerische Institut für Berufspädagogik zu legen. Die- ses soll ja der Ausbildung der Fachkräfte dienen, die später wieder als Lehrer tätig sein werden. Die Kredite zur Förderung der praxisorientierten Forschung, die Sie im März beschlossen haben, wirken sich bereits aus. Auch hier sind wir, so scheint mir - Bundesrat und Parla- ment - auf dem rechten Weg. Abschliessend halte ich dafür, dass wir zusammen mit dem Parlament die beiden Kapitel, die Sie uns in Ihrer Motion anempfehlen, weiterbearbeiten sollen, da die Arbeiten in vollem Gange sind. Weil wir darüber hinaus noch viele andere Positionen in Arbeit genommen haben - zum Teil aufgrund anderer Vorstösse, zum Teil aufgrund unserer eigenen Überlegungen - habe ich Ihnen beliebt gemacht, dass Ihr Vorstoss als Postulat übernommen werden soll. Präsident: Der Bundesrat ist bereit, die Motion als Postulat entgegenzunehmen. Frau Uchtenhagen als Sprecherin der sozialdemokratischen Fraktion ist damit einverstanden. Überwiesen als Postulat - Transmis comme postulat #ST# 83.411 Interpellation Ammann-Bern Stärkung der Wirtschaft. Entscheidungsgrundlagen Renforcement de l'économie. Bases de décision Wortlaut der Interpellation vom 17. März 1983 Anlässlich der parlamentarischen Behandlung des ersten Paketes der Massnahmen zur Stärkung der schweizerischen Wirtschaft wurden immer wieder Zweifel an der Ausgewo- genheit und Wirksamkeit dieser Massnahmen geäussert. Im Hinblick auf die kommende Behandlung des zweiten Paketes bitten wir den Bundesrat, zu folgenden Fragen Stellung zu nehmen. 1. Auf welche Analysen der weltwirtschaftlichen Lage und der bedrohten Wettbewerbsfähigkeit der schweizerischen Wirtschaft (sowohl auf Exportmärkten als auch auf dem Inlandmarkt) stützt sich der Bundesrat für die vorgeschlage- nen Massnahmen ab? 2. Welche ausländischen Erfahrungen wurden im Hinblick auf die vorgesehenen Massnahmen systematisch ausge- wertet? 3. Welche unabhängigen Experten oder bestehenden Bera- tungsgremien wurden für die Vorbereitung der beiden Massnahmenpakete beigezogen, und wie ist deren Beurtei- lung? 4. Nach welchen ordnungspolitischen Kriterien sind die vor- geschlagenen Massnahmen durch den Bundesrat beurteilt worden? Texte de l'interpellation du 17 mars 1983 Lors du débat parlementaire sur le premier train de mesures visant à stimuler l'économie suisse, de nombreux doutes ont été émis sur l'équilibre et l'efficacité de ces mesures. En prévision de l'examen du deuxième faisceau de mesures, nous prions le Conseil fédéral de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