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83.365 vom 20. Juni 1983</w:t>
      </w:r>
    </w:p>
    <w:p>
      <w:r>
        <w:t>Bundesverwaltung, 1983-06-20, DE</w:t>
      </w:r>
    </w:p>
    <w:p>
      <w:r>
        <w:rPr>
          <w:b/>
        </w:rPr>
        <w:t xml:space="preserve">Quelle: </w:t>
      </w:r>
      <w:r>
        <w:t>https://mcp.opencaselaw.ch/entscheid/ch_vb_83.365</w:t>
      </w:r>
    </w:p>
    <w:p>
      <w:r>
        <w:t>FR: CH_VB 83.365 du 20 juin 1983</w:t>
      </w:r>
    </w:p>
    <w:p>
      <w:r>
        <w:t>IT: CH_VB 83.365 del 20 giugno 1983</w:t>
      </w:r>
    </w:p>
    <w:p>
      <w:pPr>
        <w:pStyle w:val="Heading2"/>
      </w:pPr>
      <w:r>
        <w:t>Erwägungen</w:t>
      </w:r>
    </w:p>
    <w:p>
      <w:r>
        <w:rPr>
          <w:b/>
        </w:rPr>
        <w:t>E. 20</w:t>
      </w:r>
    </w:p>
    <w:p>
      <w:r>
        <w:t>Juni 1983 N 812 Interpellation Müller-Balsthal der letzten zehn Jahre anstelle der reglementarischen Bei- träge von 12 Prozent auf den versicherten Löhnen minde- stens 24 Prozent hätten betragen müssen? Diese Feststellungen scheinen mir so wichtig zu sein, dass sie unbedingt aus der Rechnung ersichtlich sein müssten. Hierzu ist allerdings der entsprechende Wille notwendig, der bis heute offensichtlich nicht vorhanden war. In zwei Richtungen scheinen mir diese Fragen von allergrösster Bedeutung zu sein. 1. Die Lohnentwicklung des Bundes läuft heute praktisch zwangsläufig ab. Die gesamten Lohnkosten des Bundes und seiner Betriebe belaufen sich auf etwa 9 Milliarden Franken pro Jahr. Wenn nun bei jeder Lohnerhöhung die Mehrkosten für den Bund doppelt so hoch sind wie die effektiven Lohnerhöhungen für das Personal, dann braucht man sich nicht zu wundern, wenn Einnahmen und Ausga- ben immer weiter auseinanderklaffen. 2. Von gewissen Kreisen wird mit Seitenblick auf die Vor- sorgeeinrichtung des Bundes immer wieder daraul hinge- wiesen, dass die BVG, das Obligatorium der zweiten Säule, eine schäbige Lösung darstelle, nicht einmal dem Verfas- sungsartikel entspreche. Ist man sich aber bewusst, dass die heutigen reglementarischen Beiträge der EVK nur knapp die minimalen obligatorischen Beiträge für die Alters- gutschriften im obligatorischen BVG zu finanzieren vermö- gen? M.e übrigen Beiträge, welche im Obligatorium als Minimum vorgeschrieben sind, können mit den heutigen reglementarischen Beiträgen der Vorsorgeeinrichtung des Bundes und seines Betriebes nicht gedeckt werden. Wie gedenkt man unter diesen Umständen, diese Vorsorgeein- richtung des Bundes in das Obligatorium einzubauen? Finanzierung und Integration müssen spätestens bis zum 1. Januar 1985 neu geregelt sein. Präsident: Die beiden Kommissionsreferenten verzichten auf das Wort. Bundesrat Ritschard: Ich kann Nationalrat Ammam versi- chern, dass wir die Probleme um die Verbuchung der Pen- sionskassenleistungen prüfen werden. Wir haben bereits einen Zusammenarbeitsvertrag für die beiden Kassen unterzeichnet und sind daran, die versicherungstechni- schen Grundlagen überprüfen zu lassen. Das wird die Gele- genheit sein, um das ganze Problem zu überprüfen. Bundesbeschluss über die eidgenössische Staatsrechnung für das Jahr 1982 Arrêté fédéral concernant le compte d'Etat de la Confédération suisse pour l'année 1982 Eintreten ist obligatorisch L'entrée en matière est acquise de plein droit Detailberatung - Discussion par articles Titel und Ingress, Art. 1 und 2 Antrag der Kommission Zustimmung zum Beschluss des Ständerates Titre et préambule, art. 1 et 2 Proposition de la commission Adhérer à la décision du Conseil des Etats Angenommen - Adopté Gesamtabstimmung - Vote sur l'ensemble Für Annahme des Beschlussentwurfes 104 Stimmen (Einstimmigkeit) An den Bundesrat - Au Conseil fédéral #ST# 83.365 Interpellation Müller-Balsthal Polnische Spionage Espionnage polonais Wortlaut der Interpellation vom 14. März 1983 In den letzten Monaten wurden laut Pressemeldungen ver- schiedene Fälle östlicher Spionagetätigkeit aufgedeckt. Zudem weiss man aus der Presse, dass anlässlich der Besetzung der polnischen Botschaft im September 1982 der Anführer der Besetzer den schweizerischen Behörden ein Dossier des damaligen polnischen Militärattaches aus- gehändigt hat, welches Dokumente über eine polnische Spionagetätigkeit mit Bezug auf schweizerische Militärflug- plätze enthält. In diesem Zusammenhang ersuche ich den Bundesrat um Beantwortung folgender Fragen: 1. Was war im einzelnen Gegenstand dieser Spionage, und welches war ihr Umfang? 2. Handelte es sich eher um einzelne Aktionen, oder ging es um ein systematisches Ausspionieren der Stützpunkte unserer Flugwaffe? 3. Ging es lediglich um polnische Aktivitäten, oder beste- hen Anhaltspunkte für ein gemeinsames Vorgehen der Ost- blockstaaten? 4. Wie beurteilt der Bundesrat das Vorgehen des polni- schen Militärattaches politisch? 5. Welche Schlüsse zieht der Bundesrat aus der fortge- setzten Spionagetätigkeit von Ostblockstaaten gegenüber unserem Land? Texte de l'interpellation du 14 mars 1983 Selon les informations parues dans la presse, on a décou- vert ces derniers mois plusieurs cas d'espionnage au profit de pays de l'Est. On sait en outre grâce aux journaux que, lors de l'occupation de l'ambassade de Pologne en septem- bre 1982, le chef du commando a remis aux autorités suisses un dossier de l'attaché militaire polonais contenant des documents relatifs aux activités d'un espion polonais qui s'intéressait aux aérodromes militaires de notre pays. Dans ce contexte, je demande au Conseil fédéral de répon- 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