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83.358 vom 15. Dezember 1983</w:t>
      </w:r>
    </w:p>
    <w:p>
      <w:r>
        <w:t>Bundesverwaltung, 1983-12-15, DE</w:t>
      </w:r>
    </w:p>
    <w:p>
      <w:r>
        <w:rPr>
          <w:b/>
        </w:rPr>
        <w:t xml:space="preserve">Quelle: </w:t>
      </w:r>
      <w:r>
        <w:t>https://mcp.opencaselaw.ch/entscheid/ch_vb_83.358</w:t>
      </w:r>
    </w:p>
    <w:p>
      <w:r>
        <w:t>FR: CH_VB 83.358 du 15 décembre 1983</w:t>
      </w:r>
    </w:p>
    <w:p>
      <w:r>
        <w:t>IT: CH_VB 83.358 del 15 dicembre 1983</w:t>
      </w:r>
    </w:p>
    <w:p>
      <w:pPr>
        <w:pStyle w:val="Heading2"/>
      </w:pPr>
      <w:r>
        <w:t>Erwägungen</w:t>
      </w:r>
    </w:p>
    <w:p>
      <w:r>
        <w:rPr>
          <w:b/>
        </w:rPr>
        <w:t>E. 15</w:t>
      </w:r>
    </w:p>
    <w:p>
      <w:r>
        <w:t>Dezember 1983 N 1839 Interpellation Hofmann Braunschweig: Ich halte es für einen Mangel unseres Parla- mentsbetriebes, dass wir diesen Vorstoss heute behandeln, weil er traktandiert ist und weil der Bundesrat die Überwei- sung der Motion ablehnt. Andererseits hat der Bundesrat beschlossen, die ganze Frage der Totalrevision im Verlaufe des nächsten Jahres grundsätzlich anhand eines Berichtes zur Sprache zu bringen. Ich hätte es vorgezogen - offenbar ist das nicht möglich -, wenn die heutige Diskussion bis dannzumal - Behandlung der Gesamtfrage - hätte verscho- ben werden können. Für den Fall aber, dass es tatsächlich ausgeschlossen ist, den Entscheid über diese Vorfrage (bzw. eine Frage, die sich nach Verschiebung oder Ablehnung der Totalrevision oder als Alternative ergeben könnte) zu verschieben, beantrage ich Ihnen, die Motion zu überweisen, damit sie sinnvoll in die Gesamtbetrachtung zurTotalrevision der Bundesverfassung einbezogen werden kann. Dazu folgendes zur Begründung: Wir wissen alle: es gab eine Zeit, als der Entwurf der Exper- tenkommission erschienen war, da bestand so etwas wie eine Euphorie für die Totalrevision der Bundesverfassung. In der Folge trat «Frostwetter» ein: im Vernehmlassungsver- fahren wurde von allen Seiten Kritik geübt, vor allem aus bürgerlichen Kreisen, und die Totalrevision geriet ins Wan- ken. Heute ist die Meinung weit verbreitet, sie sei eigentlich gestorben. Der Bundesrat aber möchte mindestens etwas zu einer «schicklichen Beerdigung» beitragen, indem diese hier in diesem würdigen Raum geschieht, die Sache soll also nichf einfach versanden oder auslauten. Diesem Entscheid dient der bundesrätliche Bericht. In meiner Motion habe ich die Frage gestellt: Bestände nicht die Möglichkeit, einzelne Teile oder doch einen Teil der Totalrevision zu verwirklichen? Man könnte es auch negativ «gerettet werden» nennen; aber ich möchte es ausdrücklich nicht so bezeichnen, sondern positiv den Abschnitt über die Grundrechte Verfassungswirklichkeit werden lassen. Warum? Grundrechte sind ein wesentlicher Bestandteil jeder Verfassung; diese sind in unserer Verfassung aus dem letzten Jahrhundert begreiflicherweise nicht mehr zeitge- mäss formuliert. Es wäre interessant und staatspolitisch wichtig, eine Diskussion darüber zu führen, ob diese Grund- rechte heute fortgeschrieben werden können. Einzelne Fra- gen sind sehr strittig, wenn nicht brisant; ich denke an die Drittwirkung der Freiheitsrechte, an die Verwirklichung der Sozialrechte. Das Ergebnis würde sich aus unseren Ver- handlungen herauskristallisieren. Der Bundesrat hat gegen die Revision der Grundrechte als erstes Paket rechtliche Einwände erhoben, die ich nicht einfach ablehnen kann. Vor allem sagt er, es könnte ein Widerspruch entstehen zwischen den neu formulierten Grundrechten und den übrigen Teilen der Bundesverfas- sung. Dieses Risiko besteht. Aber ich frage mich: Ist damit wirklich das letzte Wort gesprochen? Müsste diese Frage nicht doch noch etwas vertiefter behandelt werden? Wenn der Bundesrat ohnehin einen Bericht über den heutigen Stand der Total revision erarbeitet, um ihn uns zur Stellung- nahme vorzulegen, dann sollte diese Frage einbezogen wer- den können: Ist die Behandlung eines ersten Paketes «Die Grundrechte» möglich? In diesem Sinne beantrage ich Ihnen, meinem Vorstoss zuzustimmen. Die Grundrechte sind im Vernehmlassungs- verfahren relativ wenig kritisiert worden. Wenn sich an einer Stelle eine Übereinstimmung ergab, dann in diesem Bereich, und das ist doch positiv und erfreulich. Man sollte davon Gebrauch machen und die Motion nicht einfach in Bausch und Bogen ablehnen. Bundesrat Friedrich: Ich muss Herrn Braunschweig zuge- stehen, dass ich seine Idee auch einmal sehr gründlich «gewälzt» habe. Sie hat mich bis zu einem gewissen Grad fasziniert, einfach aus der Erkenntnis, dass eine Totalrevi- sion heute politisch wahrscheinlich nicht besonders aus- sichtsreich ist, und in der Meinung, dass man wenigstens die mehr oder weniger unbestrittenen Gegenstände auf dem Wege einer Teilrevision regeln könnte. Gerade weil mich dieses Problem persönlich sehr beschäf- tigt hat, habe ich es durch meine Spezialisten sehr genau prüfen lassen. Wir sind zum Schluss gekommen, dass die vorgeschlagene Lösung nicht möglich ist. Ich werde Ihnen die wesentlichen Gründe noch einmal darlegen: Wenn Sie beginnen, eine Verfassung in Etappen zu revidieren, müs- sen Sie dennoch zunächst den Grundsatzentscheid für eine Totalrevision fällen, denn sonst passen nachher die einzel- nen Teile in keiner Weise mehr zusammen. Sie können nicht einzelne Stücke aus dem Verfassungsent- wurf 1977 herausnehmen und in unsere jetzige Verfassung einfügen, weil hier ganz andere Grundgedanken für den Aufbau der Verfassung massgebend sind. Eine zweite, wesentliche Überlegung: Wenn Sie einzelne neue Teile in die heutige Verfassung einfügen, dann brau- chen Sie sehr ausgedehnte Übergangsbestimmungen. Die Untersuchung darüber hat gezeigt, dass das Übergangspro- blem praktisch nicht zu lösen ist. Sie können nicht völlig Verschiedenes auf unabsehbare Zeit miteinander in Ein- klang bringen. Dann eine dritte, vielleicht entscheidende Überlegung: Bei einer solchen Teilrevision, die ein «Paket» beinhalten würde, gilt der Grundsatz der Einheit der Materie. Bei Beachtung dieses Grundsatzes können Sie aber nicht sämt- liche Grundrechte in einer Revision umschreiben. Sie müss- ten also zuerst - in Form einer Teilrevision der geltenden Verfassung - den Grundsatz der Einheit der Materie aufhe- ben, was bekanntlich eine Abstimmung mit Volks- und Stän- demehr voraussetzt. Schliesslich die vierte Überlegung: Sie wissen, dass der Bundesrat beschlossen hat, Ihnen einen Bericht über die Frage der Total revision vorzulegen. Aufgrund dieses Berich- tes soll das weitere Verfahren diskutiert werden. Ich habe nichts dagegen, wenn die Idee von Herrn Braunschweig bei dieser Gelegenheit nochmals diskutiert wird. Wenn Sie die Prüfung der Idee in diei&gt;er Form vorschlagen, sind wir bereit, den Vorstoss als Postulat entgegenzunehmen. Wir werden die Problematik des Revisionsverfahrens im Bericht mitein- bringen. Aber als Motion, als verbindlichen Auftrag, können wir den Vorstoss aus zwingenden juristischen Gründen nicht entgegennehmen. Überwiesen als Postulat - Transmis comme postulat #ST# 83.449 Interpellation Hofmann Italienische Arbeitskräfte in der Schweiz. Neue Regelung Travailleurs italiens en Suisse. Nouvelle réglementation Wortlaut der Interpellation vom 8. Juni 1983 Vom 25. bis zum 29. April fanden in Bern schweizerisch- italienische Ausländergespräche statt. Sie zeitigten unter anderem folgende Ergebnisse: - Die Frist zur Erlangung der Niederlassungsbewilligung für erwerbstätige Italiener wird von zehn auf fünf Jahre verkürzt. - Der Familiennachzug ist bereits nach 12 (bisher 15) Mona- ten möglich. Wir ersuchen den Bundesrat, zu folgenden Fragen Stellung zu nehmen: 1. Wird durch diese Massnahmen die Stabilisierungspolitik der Schweiz in der Ausländerfrage gefährdet? 2. Lösen die getroffenen Neuregelungen Anschlussbegeh- ren anderer Länder aus?</w:t>
      </w:r>
    </w:p>
    <w:p>
      <w:r>
        <w:t>Schweizerisches Bundesarchiv, Digitale Amtsdruckschriften Archives fédérales suisses, Publications officielles numérisées Archivio federale svizzero, Pubblicazioni ufficiali digitali Motion Braunschweig Totalrevision der Bundesverfassung. Grundrechte Motion Braunschweig Révision totale de la constitution. Droits fondamentaux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11 Séance Seduta Geschäftsnummer 83.358 Numéro d'objet Numero dell'oggetto Datum 15.12.1983 - 08:00 Date Data Seite 1837-1839 Page Pagina Ref. No</w:t>
      </w:r>
    </w:p>
    <w:p>
      <w:r>
        <w:rPr>
          <w:b/>
        </w:rPr>
        <w:t>E. 20</w:t>
      </w:r>
    </w:p>
    <w:p>
      <w:r>
        <w:t>012 070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