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83.202 vom 19. März 1985</w:t>
      </w:r>
    </w:p>
    <w:p>
      <w:r>
        <w:t>Bundesverwaltung, 1985-03-19, DE</w:t>
      </w:r>
    </w:p>
    <w:p>
      <w:r>
        <w:rPr>
          <w:b/>
        </w:rPr>
        <w:t xml:space="preserve">Quelle: </w:t>
      </w:r>
      <w:r>
        <w:t>https://mcp.opencaselaw.ch/entscheid/ch_vb_83.202</w:t>
      </w:r>
    </w:p>
    <w:p>
      <w:r>
        <w:t>FR: CH_VB 83.202 du 19 mars 1985</w:t>
      </w:r>
    </w:p>
    <w:p>
      <w:r>
        <w:t>IT: CH_VB 83.202 del 19 marzo 1985</w:t>
      </w:r>
    </w:p>
    <w:p>
      <w:pPr>
        <w:pStyle w:val="Heading2"/>
      </w:pPr>
      <w:r>
        <w:t>Erwägungen</w:t>
      </w:r>
    </w:p>
    <w:p>
      <w:r>
        <w:rPr>
          <w:b/>
        </w:rPr>
        <w:t>E. 19</w:t>
      </w:r>
    </w:p>
    <w:p>
      <w:r>
        <w:t>März 1985 199 Volksinitiativen. Abstimmungsverfahren nichts Derartiges gehört, Herr Bundesrat Schlumpt. Wenn Sie sagen, Sie würden alles Mögliche tun, muss ich Sie daran erinnern, dass Sie in der Kommission erklärt haben, dass man nicht einfach Kosten hinnehmen könne, die ins Unermessliche gehen. Was heisst «unermesslich», wenn man dabei die Umwelt schützen kann? Diese Vorbehalte haben bei mir Bedenken hervorgerufen. Wenn wir von Bilan- zen sprechen, Herr Bundesrat Schlumpf: Nationalstrassen- Bauten bleiben bestehen und sind ein Aktivum. Aber ausge- storbene Vogelarten und Pflanzen sind nicht mehr da, und auch eine intakte Landschaft ist nicht mehr da. Was nicht mehr da ist, kann weder bei den Aktiven noch bei den Passiven eingesetzt werden. Man müsste es bei den Men- schen, die entscheiden, einsetzen, nämlich bei ihrem Ge- wissen. Ich muss Sie auch darauf aufmerksam machen, dass der Kanton Solothurn bzw. die Kommission nicht nur von der Variante «Null +» gesprochen hat. Sie hat sich am meisten damit befasst, weil sie nach einer Lösung ohne N5 suchte. Sie hat aber darauf aufmerksam gemacht, dass die Linien- führung überprüft werden sollte. Es könnten, wie ich das jetzt angetönt habe, Mittel eingesetzt werden, um Umwelt, Landschaft und Kulturland zu schonen. Ich begreife es nicht, wenn man so tut, als ob wir gegen die Kantone Jura, Bern und Neuenburg anrennen möchten und als ob wir ihnen dieses Glück des Zusammenschlusses der N5 nicht gönnen würden. Cavelty, Berichterstatter: Herr Kollega Weber sprach von einem eingetretenen Umdenken bei der Bevölkerung. Das wird sicher zutreffen. Es traf und trifft auch zu - wenn ich die Protokolle der Kommission nachlese -, dass bei gewissen Kommissionsmitgliedern ein Umdenken erfolgt ist, und zwar innert kürzester Frist. Ich möchte aber nicht aus den Voten in der Kommission zitieren, um auf gewisse Widersprüch- lichkeiten hinzuweisen. Wenn man sagt, man wolle nichts anderes als eine Überprüfung, dann sei doch darauf hinge- wiesen, dass wir seit dem Jahre 1981 an dieser Überprüfung gewesen sind - seit dem Postulat Ziegler, seit der Eingabe dieser Petition mit 20 000 Unterschriften und seit dem Jahre 1983, als die Standesinitiative eingereicht wurde. In dieser Zeit wurde wirklich von allen Instanzen geprüft, was man besser machen könnte. Es sind auch bereits Resultate vor- handen, und weitere Verbesserungen sind in der Detailpla- nung zu erwarten. Aber hier geht es ja nicht um Detailfra- gen, hier geht es um die Linienführung der N 5, und dagegen hat bisher niemand konkrete Einwände vorgebracht. In der Kommission ist das Wort gefallen von der Demokratie der Betroffenheit, die man nicht schützen könne. Das sollte man auch hier kurz erläutern: Mit «Demokratie der Betrof- fenheit» ist gemeint, dass jeweils derjenige, der am näch- sten betroffen wird, sich wehrt und den Schwarzen Peter auf den anderen schieben will. Darum - und nicht, weil wir nicht Verständnis hätten für die Belange der Umwelt - sind wir der Meinung, die Umwelt solle im Rahmen der gegebenen Linie geschützt werden, und darum formulierten wir den Antrag, der Initiative sei keine Folge zu geben. Bundesrat Schlumpf: Die Ausführungen von Ständerat Weber berühren mich teilweise etwas eigenartig. Zuerst aber noch eine Bemerkung: Sie haben in Ihrer Begründung von einer billigen Strecke gesprochen. Sie irren sich, Herr Weber! Nach heutigem Stand der generellen Projektierung wird diese Strecke etwa 15 Millionen Franken pro Kilometer kosten. Das ist weit entfernt von kostengün- stig. Die kostengünstigen Strecken beim Nationalstrassen- netz - solche haben wir glücklicherweise - liegen weit darunter, 5, 6 bis 10 Millionen Franken pro Kilometer. Es ist also keine so günstige, weil man eben bereits nach dem heutigen Projektierungsstand - zu Recht - auf sehr viel Rücksicht genommen hat. Zweitens: Sie beanstanden, dass ich hier nicht konkrete Zusicherungen abgegeben habe. Ständerat Weber, ich habe das in der Kommission schon erklärt. Wir müssen uns an eine gewisse Ordnung - und dazu gehört auch die Zustän- digkeitsordnung - halten. Das Parlament ist nicht Projektbe- willigungsinstanz. Das Parlament hat das Netz festzulegen, die Linienführung. Um das geht es heute, ob man dieses Netz ändern will, den Verlauf der N5. Darüber haben wir hier zu diskutieren, nicht aber über die Detailprojektierung mit den sensiblen Strecken und den Verbesserungsmöglichkei- ten, mit denen sich die kantonale Kommission befasste. Sie werden mich nicht dazu bringen, das am unzuständigen Ort zu besprechen. Das gäbe eine schöne Ordnung, wenn wir bei all den Tausenden und Tausenden von Kilometern Hauptstrassen und Nationalstrassen in unserem Lande, die wir subventionieren, die Detailprojektierung im Parlament behandeln und uns mit neuen Varianten zum Beispiel aus landschaftlichen und anderen Gründen beschäftigen müssten. Noch einmal: Worum geht es, wenn man die Standesinitia- tive dem Bundesrat überweist, wenn man ihr Folge geben will? Sie haben die konkreten Anträge der Kommission auf dem Papier. Der Hauptantrag der Kommission geht dahin, einen Verzicht zu prüfen, also auf dieses Teilstück zu ver- zichten und stattdessen die Alternative «Null +» zu realisie- ren. Wenn das eine Nationalstrassenteilstrecke sein soll, dann allerdings ändern wir nicht nur das Netz, sondern die Interpretation, die legale Definition. Schauen Sie sich das an! Das kann doch nicht als eine Nationalstrassenalternative bewertet werden. Das ist eine erweiterte Hauptstrasse, die weitgehend - mit Ausnahme bei Solothurn, Grenchen und Lengnau - der jetzigen Hauptstrasse folgt, aber keine Alter- native zu einer Nationalstrasse.. Wir kennen auch keine andere Alternative. Es geht letzten Endes um Sein oder Nichtsein, also um Realisieren einer Nationalstrasse oder um eine Lösung, die nur den Ausbau der jetzigen Haupt- strasse will. Wenn man aber auf die N 5 verzichten wollte, hat das alle die hier schon ausgiebig diskutierten Folgen. Ich bitte Sie, der Kommissionsmehrheit zuzustimmen. Abstimmung - Vote Für den Antrag der Mehrheit 30 Stimmen Für den Antrag der Minderheit 7 Stimmen An den Nationalrat - Au Conseil national #ST# 84.033 Volksinitiativen mit Gegenentwurf. Abstimmungsverfahren Initiatives populaires accompagnées d'un contre-projet. Procédure de vote Botschaft und" Gesetzentwurf vom 28. März 1984 (BBI II, 333) Message et projet de loi du 28 mars 1984 (FF II, 345) Antrag der Kommission Mehrheit Eintreten Minderheit (Moll, Hänsenberger, Hefti, Reymond) Nichteintreten Proposition de la commission Majorité Entrer en matière Minorité (Moll, Hänsenberger, Hefti, Reymond) Ne pas entrer en matière Belser, Berichterstatter: Vor 94 Jahren, am 8. Dezember 1891, beriet der Ständerat das Initiativengesetz, welches zur</w:t>
      </w:r>
    </w:p>
    <w:p>
      <w:r>
        <w:t>Schweizerisches Bundesarchiv, Digitale Amtsdruckschriften Archives fédérales suisses, Publications officielles numérisées Archivio federale svizzero, Pubblicazioni ufficiali digitali Initiative des Kantons Solothurn. Nationalstrasse N5. Überprüfung Initiative du canton de Soleure. Route nationale N5. Réexamen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09 Séance Seduta Geschäftsnummer 83.202 Numéro d'objet Numero dell'oggetto Datum 19.03.1985 - 09:30 Date Data Seite 189-199 Page Pagina Ref. No</w:t>
      </w:r>
    </w:p>
    <w:p>
      <w:r>
        <w:rPr>
          <w:b/>
        </w:rPr>
        <w:t>E. 20</w:t>
      </w:r>
    </w:p>
    <w:p>
      <w:r>
        <w:t>013 385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