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83.031 vom 23. Juni 1983</w:t>
      </w:r>
    </w:p>
    <w:p>
      <w:r>
        <w:t>Bundesverwaltung, 1983-06-23, DE</w:t>
      </w:r>
    </w:p>
    <w:p>
      <w:r>
        <w:rPr>
          <w:b/>
        </w:rPr>
        <w:t xml:space="preserve">Quelle: </w:t>
      </w:r>
      <w:r>
        <w:t>https://mcp.opencaselaw.ch/entscheid/ch_vb_83.031</w:t>
      </w:r>
    </w:p>
    <w:p>
      <w:r>
        <w:t>FR: CH_VB 83.031 du 23 juin 1983</w:t>
      </w:r>
    </w:p>
    <w:p>
      <w:r>
        <w:t>IT: CH_VB 83.031 del 23 giugno 1983</w:t>
      </w:r>
    </w:p>
    <w:p>
      <w:pPr>
        <w:pStyle w:val="Heading2"/>
      </w:pPr>
      <w:r>
        <w:t>Erwägungen</w:t>
      </w:r>
    </w:p>
    <w:p>
      <w:r>
        <w:rPr>
          <w:b/>
        </w:rPr>
        <w:t>E. 23</w:t>
      </w:r>
    </w:p>
    <w:p>
      <w:r>
        <w:t>Juni 1983 942 Internationale wissenschaftliche Zusammenarbeit aber nicht an die Länderparlamente, sondern sie richten sich an das Ministerkomitee. Es ist das Ministerkomitee, das nachher darüber zu befinden hat. Und erst wenn das Ministerkomitee einer solchen Empfehlung zustimmt oder seinerseits eine Empfehlung herausgibt, dann richtet sich das an die Länder. Es besteht also keine direkte Verbin- dung der Parlamentarischen Versammlung zu unserem Par- lament, sondern es ist Sache des Ministerkomitees, diese Empfehlungen zu erlassen. Und dann noch ein Zweites: Die Haupttätigkeit des Europa- rates besteht ja darin, Konventionen auszuarbeiten, die den Ländern zur Ratifikation unterbreitet werden. Es gibt über hundert solche Konventionen. Wir haben immerhin fast die Hälfte davon bereits ratifiziert. Wir müssen unsere Liandes- gesetzgebung danach ausrichten. Ich möchte also sagen: darin liegt nun eben die Einwirkung des Europarates, dass die von uns ratifizierten Konventionen in unseren Gesetzen berücksichtigt werden. Ich erinnere hier vor allem an das Rechtshilfegesetz, das wir vor kurzer Zeit erlassen haben. Mit Rücksicht auf verschiedene Konventionen haben wir unsere eigene Gesetzgebung entsprechend ausgestaltet, so dass nun diese Konventionen ratifiziert werden können. Auf der heutigen oder auf der morgigen Traktandenliste wird ein Vorstoss von mir stehen, der verlangt, dass nach dem Inkrafttreten des Rechtshilfegesetzes diese Ratifika- tion erfolgen soll. Wir haben unser ZGB bei der fürsorgeri- schen Freiheitsentziehung an die Menschenrechtskonven- tion angepasst. Wir haben so und so viele Gesetze hier nach diesen Konventionen ausgerichtet, und wir hoffen, dass dieser Prozess weitergehe; wir werden in absehbarer Zeit in diesem Rate auch die Frage der Ratifikation der Sozialcharta behandeln, übrigens ein Anliegen, das ich bereits vor mehr als zehn Jahren diesem Rate unterbreitet habe. Der Einfluss, der von Strassburg kommt, ist nicht so, wie es dargestellt wurde. Ich will damit nicht sagen, dass man nicht noch eine etwas raschere Gangart einschlagen könnte; ich habe im Zusammenhang mit dem Bericht über die nicht ratifizierten Konventionen hier ganz deutlich gesagt, dass der Bundesrat in dieser Beziehung noch akti- ver sein dürfte. Ich möchte also bitten, in diesem Lichte doch diese Arbeit unserer Delegation in Strassburg und andererseits die Aus- wirkungen, welche diese Arbeit für unser Land hat, etwas sachlich zu beurteilen. Mme Girard, rapporteur: Après cette dernière intervention, je me permettrai d'être très brève, car en fait M. Muheim a déjà répondu à diverses questions posées. Je l'en remer- cie. La réponse étant en allemand, j'espère que M. Herczog a pu l'entendre et l'apprécier. Je laisse à M. Herczog la responsabilité de ses critiques, qui me paraissent exagérées. Il a soulevé la question des droits de l'homme en Amérique latine. Il est évident que cette situation est très préoccupante pour nous tous, nous partageons ce souci. Mais je prie M. Herczog d'admettre qu'il est difficile à une assemblée européenne, qui n'a pas un mandat spécifique, d'intervenir sur ce plan-là. Je remercie M. Renschler de l'examen critique qu'il a fait de ce rapport et pour les observations objectives, positives, et les suggestions qui nous sont faites. Nous en avons d'ail- leurs pris note. Je vous assure, Monsieur Renschler, que la question de la Turquie est également très inquiétante pour nous mais, comme je l'ai dit dans mon introduction, nous avons, pour le moment, choisi une position d'attente; elle ne sera pas indéfinie. Quant à M. Braunschweig, je lui dirai que nombre de points qu'il a indiqués ont été repris. Ce sont des questions qui ont été posées durant l'année et qui sont maintenant à l'étude au sein de différentes commissions, notamment de la Commission politique. L'Assemblée parlementaire du Conseil de l'Europe accomplit sa tâche comme notre Parle- ment. Le travail effectif se fait en commission, les membres de la délégation sont tous, à des titres divers, répartis dans les différentes commissions. Vous trouverez donc proba- blement dans le rapport de l'année prochaine des réponses à vos questions. Mme Morf a soulevé le problème extrêmement important - comme elle l'a souligné - de la politique culturelle euro- péenne. Ce point est tellement capital que les Communau- tés européennes le reprennent à leur compte. Je noterai que la culture européenne n'est pas seulement l'œuvre des Dix mais également des Vingt et un. Le Conseil de l'Europe a donc un rôle effectif et très précis à jouer. J'ai essayé d'obtenir des renseignements sur le Conseil de la coopération culturelle et c'est une extension qui est à l'étude de la convention culturelle européenne. Je crois que, dans le courant de ce mois, le groupe de travail ad hoc qui s'occupe de ce problème s'est réuni mais, pour l'ins- tant, nous n'avons pas connaissance des résultats. Un questionnaire a été envoyé aux délégations et le problème est à l'étude. C'est une affaire à suivre et je remercie Mme Morf de l'intérêt qu'elle y porte. M. Aubert, président de la Confédération: Je ne voulais pas intervenir, car vous êtes, aujourd'hui, saisis d'un rapport de la délégation parlementaire. Il ne m'appartient pas de m'immiscer dans les activités qui restent les vôtres ainsi que celles de la Délégation parlementaire suisse auprès du Conseil de l'Europe. Toutefois, je ne peux pas tolérer que l'on parle de «tou- risme politique» comme l'a fait M. Herczog. Monsieur Herc- zog, si une fois vous devenez membre de cette délégation, vous verrez qu'elle ne fait pas de tourisme politique. J'ai moi-même été fréquemment à Strasbourg, d'abord comme parlementaire, puis, actuellement, comme membre du Comité des ministres. Je voudrais dire l'admiration que j'éprouve à l'égard de nos parlementaires suisses de milice, qui font partie de cette délégation et qui consacrent beaucoup de temps à cette activité supplémentaire, très absorbante. En tant que parle- mentaire de milice, c'est vraiment une tâche quasi surhu- maine de se rendre chaque mois à Paris, comme je l'ai fait en son temps dans le cadre de la Commission des ques- tions politiques, ou d'assister très fréquemment à des com- missions ou à d'autres réunions, en plus des commissions ordinaires du Parlement. En lisant dans ce rapport le nombre d'interventions et de propositions suisses, vous vous rendez compte que la délé- gation de notre pays a été particulièrement active. Je tiens ici, au nom du Conseil fédéral et en mon nom per- sonnel, comme chef du Département fédéral des affaires étrangères et membre du Comité des ministres du Conseil de l'Europe, à remercier et à féliciter les parlementaires suisses délégués auprès du Conseil de l'Europe. La Suisse a, au Conseil de l'Europe, une excellente réputation qu'elle s'est acquise grâce au travail de ses représentants à l'Assemblée parlementaire. Präsident: Die Kommission beantragt Ihnen, vom Bericht Kenntnis zu nehmen. Ein anderer Antrag wird nicht gestellt. So beschlossen. #ST# 83.032 Internationale wissenschaftliche Zusammenarbeit. Bericht Coopération scientifique internationale. Rapport Herr Schnyder-Bern unterbreitet namens der Kommission für Wissenschaft und Forschung des Nationalrates den fol- , genden schriftlichen Bericht:</w:t>
      </w:r>
    </w:p>
    <w:p>
      <w:r>
        <w:t>Schweizerisches Bundesarchiv, Digitale Amtsdruckschriften Archives fédérales suisses, Publications officielles numérisées Archivio federale svizzero, Pubblicazioni ufficiali digitali Delegation beim Europarat. Bericht Délégation auprès du Conseil de l'Europe. Rapport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13 Séance Seduta Geschäftsnummer 83.031 Numéro d'objet Numero dell'oggetto Datum 23.06.1983 - 08:00 Date Data Seite 927-942 Page Pagina Ref. No 20 011 498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