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83.023 vom 15. Juni 1983</w:t>
      </w:r>
    </w:p>
    <w:p>
      <w:r>
        <w:t>Bundesverwaltung, 1983-06-15, DE</w:t>
      </w:r>
    </w:p>
    <w:p>
      <w:r>
        <w:rPr>
          <w:b/>
        </w:rPr>
        <w:t xml:space="preserve">Quelle: </w:t>
      </w:r>
      <w:r>
        <w:t>https://mcp.opencaselaw.ch/entscheid/ch_vb_83.023</w:t>
      </w:r>
    </w:p>
    <w:p>
      <w:r>
        <w:t>FR: CH_VB 83.023 du 15 juin 1983</w:t>
      </w:r>
    </w:p>
    <w:p>
      <w:r>
        <w:t>IT: CH_VB 83.023 del 15 giugno 1983</w:t>
      </w:r>
    </w:p>
    <w:p>
      <w:pPr>
        <w:pStyle w:val="Heading2"/>
      </w:pPr>
      <w:r>
        <w:t>Erwägungen</w:t>
      </w:r>
    </w:p>
    <w:p>
      <w:r>
        <w:rPr>
          <w:b/>
        </w:rPr>
        <w:t>E. 15</w:t>
      </w:r>
    </w:p>
    <w:p>
      <w:r>
        <w:t>juin 1983 len, ob die Ernte gross oder klein wird. Das ist nicht nur bei den Kirschen, das ist auch beim Kernobst, bei den Kartof- feln usw. der Fall. Trotzdem hat man bis jetzt an diesen Durchschnittszahlen festgehalten, allerdings in Kenntnis, dass bei grossen Ernten der Posten Verwertung dann eben höher als budgetiert wird. Wenn man jetzt den Posten von 800 000 Franken auf 2 Mil- lionen erhöhen will - wir haben diese Frage in der Kommis- sion nicht behandelt -, weil man sieht, dass die Ernte sehr gross und damit die Verwertung schwieriger wird, habe ich persönlich nichts dagegen einzuwenden. Das scheint mir richtig zu sein, und ich könnte einem derartigen Antrag ohne weiteres zustimmen. Ich bin allerdings nicht der Auf- fassung, dass mit dieser Erhöhung des Postens eine Ände- rung der Politik der Alkoholverwaltung eingeleitet werden sollte, dass man also generell die Verwertungsbeiträge erhöhen sollte, unabhängig von der Quantität. Das mag eine Differenz zu Herrn Aider sein, aber ich bin der Meinung, dass die Aktionen, die die Alkoholverwaltung bis jetzt zur Verwertung der Kirschenernte durchführt, gut sind und nicht intensiviert werden müssen. Die Gebirgsaktionen, die Exportaktionen, die Propagandamassnahmen sind an sich gut, so dass ich nicht glaube, dass eine Änderung der quali- tativen Politik durchgeführt werden sollte. Aber wenn man nur quantitativ ändern will, weil man sieht, dass die Ernte entsprechend höher wird, habe ich dagegen nichts einzu- wenden und kann mich dem Antrag Aider anschliessen. M. Tochon, rapporteur: M. Aider nous propose au point 384, page 10 du budget 1983/1984 de la Régie fédérale des alcools, d'introduire une somme de 2 millions de francs pour l'utilisation des cerises, c'est-à-dire leur mise en valeur, au lieu des 800 000 proposés. Devons-nous accep- ter sans autre cette proposition? Ne peut-on craindre de créer un précédent et que demain chacun vienne demander un crédit pour les pommes, les poires et autres, d'autant plus que la somme budgétisée est toujours appelée à varier selon les récoltes de l'année. Simple exemple: en 1981,</w:t>
      </w:r>
    </w:p>
    <w:p>
      <w:r>
        <w:rPr>
          <w:b/>
        </w:rPr>
        <w:t>E. 17</w:t>
      </w:r>
    </w:p>
    <w:p>
      <w:r>
        <w:t>000 francs ont été dépensés pour la mise en valeur des cerises et, en 1982, 2694000 francs. Cependant, le Conseil fédéral ne semblant pas vouloir s'opposer à cette proposition d'adjonction de 2 millions et ne voulant pas être responsable d'un échec éventuel de MM. Aider ou Nebiker, voire de M. Nussbaumer cet automne (nous sommes en année électorale), nous vous prions d'accepter cette proposition qui ne change rien sur le plan pratique mais qui nous obligera à changer les chif- fres qui sont à l'article 1er de l'arrêté fédéral du budget de la Régie. Pour répondre avec plus de précision à M. Nussbaumer, nous savons qu'actuellement, au sujet des importations d'alcools aux frontières, des discussions sont en cours entre le Département des finances, les douanes, ainsi qu'avec la Régie des alcools, pour savoir s'il faut diminuer de 25 pour cent les possibilités d'importation, ceci d'ailleurs sur la demande, semble-t-il, des commerçants en spiri- tueux. Nous savons que ces discussions sont difficiles puisque, sur le plan européen, nous avons tendance à une libéralisation des échanges internationaux. Je crois que c'est une affaire à suivre mais qui sort du domaine de nos débats d'aujourd'hui. Bundesrat Ritschard: Ich habe dem, was die Herren Kom- missionsreferenten gesagt haben, eigentlich nichts beizufü- gen. Die Alkoholverwaltung kann ja die Ernte nie genau schätzen, wenn sie ihren Voranschlag macht. Aber sie muss für die brennlose Verwertung sorgen. Dieses Jahr bestehen besondere Gründe dafür, weil wir noch ziemlich grosse Lager an Kirschwasser haben. Bis jetzt wurden, unbekümmert um den Budgetbetrag, die notwendigen Aus- gaben formlos getätigt. Herr Kunz hat die Zahlen genannt. Letztes Jahr hatten wir auch 800 000 Franken im Budget. Die Verwertung kostete 2,7 Millionen Franken. Das erscheint dann einfach in der Rechnung. Ob man 800 000 Franken oder 2 Millionen Franken einsetzt, ändert an der Aktivität der Alkoholverwaltung nichts. Wir haben aber nichts dagegen, wenn Sie 2 Millionen Franken vorsehen. Es kann auch weniger sein. Ich möchte Herrn Nussbaumer sagen, dass ich seinen Ein- wand für sehr berechtigt halte. 1976 - mein Kollege Cheval- laz hatte damals diese Einsicht auch - wurde der freie Import auf einen halben Liter reduziert. Gegen diese Mass- nahme erhob sich nicht nur Widerstand, sondern fast ein Aufstand, wie Sie sich vielleicht noch erinnern. Nach einem Vierteljahr musste man diese Massnahme wieder aufheben. Aber wir wollen uns damit nicht zufrieden geben. Wir haben die Grenzorgane schon vor ziemlich langer Zeit beauftragt, eine Erhebung über den Schnapsimport durchzuführen, und hoffen, die Resultate noch in diesem oder im nächsten Monat zu erhalten. Wir werden nachher die entsprechenden Massnahmen beantragen und zählen dann auch auf die Unterstützung in unserem Volk. Tatsächlich wird heute ja sehr viel Schnaps und Likör importiert. Sie können also sicher sein, dass dieses Problem weiterbehandelt wird. Abstimmung - Vote Für den Antrag Aider 57 Stimmen Dagegen 14 Stimmen Art. 2 Antrag der Kommission Zustimmung zum Entwurf des Bundesrates Proposition de la commission Adhérer au projet du Conseil fédéral Angenommen - Adopté Gesamtabstimmung - Vote sur l'ensemble Für Annahme des Beschlussentwurfes 120 Stimmen (Einstimmigkeit) An den Ständerat - Au Conseil des Etats #ST# 83.024 Bekämpfung des Alkoholismus. Berichte der Kantone (1980/81) Lutte contre l'alcoolisme. Rapports des cantons (1980/1981) Bericht des Bundesrates vom 14. März 1983 (BBI l, 1494) Rapport du Conseil fédéral du 14 mars 1983 (FF I, 1472) Antrag der Kommission Kenntnisnahme vom Bericht Proposition de la commission Prendre acte du rapport Herr Kunz unterbreitet namens der Kommission für Ge- sundheit und Umwelt folgenden schriftlichen Bericht: Artikel 15 der Übergangsbestimmungen der Bundesverfas- sung bestimmt, dass die Kantone vom Reinertrag der Alko- holverwaltung der Geschäftsjahre 1980/81 bis 1984/85 nur den Alkoholzehntel, d. h. 5 Prozent, erhalten. Diese Einnah- men hat jeder Kanton zur Bekämpfung der Ursachen und Wirkungen des Alkoholismus zu verwenden. Artikel 45 des Alkoholgesetzes vom 21. Juni 1932 verpflich- tet die Kantone, jährlich über die vorgenommene Verteilung des Alkoholzehntels Bericht zu erstatten. Im Berichtsjahr 1980/81 sind alle Kantone ihrer verfassungsmässigen Pflicht nachgekommen und haben mindestens ihren Anteil</w:t>
      </w:r>
    </w:p>
    <w:p>
      <w:r>
        <w:t>Schweizerisches Bundesarchiv, Digitale Amtsdruckschriften Archives fédérales suisses, Publications officielles numérisées Archivio federale svizzero, Pubblicazioni ufficiali digitali Alkoholverwaltung. Voranschlag 1983/84 Régie des alcools. Budget 1983/1984 In Amtliches Bulletin der Bundesversammlung Dans Bulletin officiel de l'Assemblée fédérale In Bollettino ufficiale dell'Assemblea federale Jahr 1983 Année Anno Band III Volume Volume Session Sommersession Session Session d'été Sessione Sessione estiva Rat Nationalrat Conseil Conseil national Consiglio Consiglio nazionale Sitzung 07 Séance Seduta Geschäftsnummer 83.023 Numéro d'objet Numero dell'oggetto Datum 15.06.1983 - 08:00 Date Data Seite 756-759 Page Pagina Ref. No</w:t>
      </w:r>
    </w:p>
    <w:p>
      <w:r>
        <w:rPr>
          <w:b/>
        </w:rPr>
        <w:t>E. 20</w:t>
      </w:r>
    </w:p>
    <w:p>
      <w:r>
        <w:t>011 469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