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 2008-3009 vom 27. Oktober 2004</w:t>
      </w:r>
    </w:p>
    <w:p>
      <w:r>
        <w:t>Bundesverwaltung, 2004-10-27, DE</w:t>
      </w:r>
    </w:p>
    <w:p>
      <w:r>
        <w:rPr>
          <w:b/>
        </w:rPr>
        <w:t xml:space="preserve">Quelle: </w:t>
      </w:r>
      <w:r>
        <w:t>https://mcp.opencaselaw.ch/entscheid/ch_vb_8290_2008-3009_</w:t>
      </w:r>
    </w:p>
    <w:p>
      <w:r>
        <w:t>FR: CH_VB 8290 2008-3009 du 27 octobre 2004</w:t>
      </w:r>
    </w:p>
    <w:p>
      <w:r>
        <w:t>IT: CH_VB 8290 2008-3009 del 27 ottobre 2004</w:t>
      </w:r>
    </w:p>
    <w:p>
      <w:pPr>
        <w:pStyle w:val="Heading2"/>
      </w:pPr>
      <w:r>
        <w:t>Volltext</w:t>
      </w:r>
    </w:p>
    <w:p>
      <w:r>
        <w:t>8290 2008-3009 Fonds en faveur de la formation professionnelle d’Interieursuisse: déclaration de force obligatoire Le règlement du fonds pour la formation professionnelle «IN» du 2 décembre 20031, approuvé par le Conseil fédéral le 27 octobre 2004, a été publié dans la Feuille fédérale no 44 du 9 novembre 2004. Cependant, par erreur, la déclaration de force obligatoire générale du fonds en faveur de la formation professionnelle d’Interieur- suisse décidée lors de la même séance n’a pas été publiée. Le Conseil fédéral a décidé les points suivants lors de sa séance du 27 octobre 2004: «… 1. La déclaration de force obligatoire générale du fonds en faveur de la forma- tion professionnelle d’Interieursuisse a été approuvée et entre en vigueur au 1er novembre 2004. 2. La Chancellerie fédérale est chargée de rendre publique la déclaration de force obligatoire générale au moyen d’une publication extraordinaire. …»</w:t>
      </w:r>
    </w:p>
    <w:p>
      <w:r>
        <w:t>1 FF 2004 6223</w:t>
      </w:r>
    </w:p>
    <w:p>
      <w:r>
        <w:t>Schweizerisches Bundesarchiv, Digitale Amtsdruckschriften Archives fédérales suisses, Publications officielles numérisées Archivio federale svizzero, Pubblicazioni ufficiali digitali Fonds en faveur de la formation professionnelle d'Interieursuisse : déclaration de force obligatoire In Bundesblatt Dans Feuille fédérale In Foglio federale Jahr 2008 Année Anno Band 1 Volume Volume Heft 51 Cahier Numero Geschäftsnummer --- Numéro d'affaire Numero dell'oggetto Datum 24.12.2008 Date Data Seite 8290-8290 Page Pagina Ref. No 10 142 368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