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82.921 vom 18. März 1983</w:t>
      </w:r>
    </w:p>
    <w:p>
      <w:r>
        <w:t>Bundesverwaltung, 1983-03-18, DE</w:t>
      </w:r>
    </w:p>
    <w:p>
      <w:r>
        <w:rPr>
          <w:b/>
        </w:rPr>
        <w:t xml:space="preserve">Quelle: </w:t>
      </w:r>
      <w:r>
        <w:t>https://mcp.opencaselaw.ch/entscheid/ch_vb_82.921</w:t>
      </w:r>
    </w:p>
    <w:p>
      <w:r>
        <w:t>FR: CH_VB 82.921 du 18 mars 1983</w:t>
      </w:r>
    </w:p>
    <w:p>
      <w:r>
        <w:t>IT: CH_VB 82.921 del 18 marzo 1983</w:t>
      </w:r>
    </w:p>
    <w:p>
      <w:pPr>
        <w:pStyle w:val="Heading2"/>
      </w:pPr>
      <w:r>
        <w:t>Erwägungen</w:t>
      </w:r>
    </w:p>
    <w:p>
      <w:r>
        <w:rPr>
          <w:b/>
        </w:rPr>
        <w:t>E. 18</w:t>
      </w:r>
    </w:p>
    <w:p>
      <w:r>
        <w:t>mars 1983 place, il sont souvent contraints de prendre dcmicile à l'extérieur du Jura. A titre d'exemple, un poste de facteur, récemment mis au concours par le bureau de Courrendlin, a vu plus de cinquante candidats faire acte de postulation. Pour la seule région de Delémont, quelque quatre-vingts fonctionnaires sont concernés par la situation prédécrite. Or, c'est un paradoxe dans la mesure où Delémont dispose de cinq cents mètres carrés de surface inutilisées, et que Baie, en proie à une grave pénurie de personnel, se voit parfois dans l'obligation de recourir aux services de Delé- mont. Ce fut par exemple le cas entre le 20 et le 24 décem- bre 1981, période durant laquelle l'office delémontain a traité plus de 250 000 lettres pour le compte de Baie. Schriftliche Stellungnahme des Bundesrates Rapport écrit du Conseil fédéral Conformément à l'article 2 de la loi sur l'organisation des PTT, l'entreprise est gérée d'après les principes de l'écono- mie industrielle, ce qui signifie que les moyens à disposition sont utilisés de manière optimale en fonction du trafic. En effet, presque chaque localité dispose d'un office de poste. Des concentrations ne sont prévues que lorsqu'il s'agit d'assurer des prestations de qualité. Cela vaut notamment pour les bureaux d'échange avec l'étranger, qui sont répar- tis sur !a frontière ou à proximité des aéroports pour des raisons géographiques et pratiques (Genève, Baie, Buchs SG, Zurich, Chiasso). Cette organisation est dictée égale- ment par les besoins et les désirs des administrations pos- tales étrangères. Le transfert à Delémont du traitement du courrier pour la France ou d'autres travaux effectués actuellement à Baie serait contraire aux principes et à l'efficacité de l'organisa- tion en vigueur. En effet, le volume du trafic dans la région jurassienne n'étant pas suffisant, il serait nécessaire d'ame- ner artificiellement du courrier à Delémont d'où il devrait, après traitement, réintégrer le réseau normal. Il en résulte- rait, outre des frais accrus, une détérioration de la qualité des prestations due au retard inévitable provoqué par des manipulations supplémentaires. Cet aspect revêt une importance particulière dans les conditions actuelles du marché. D'autres raisons militent en faveur du maintien à Baie du traitement du courrier postal international, à savoir: - les liaisons ferroviaires avec la France; il n'est pas exclu que les temps de parcours sur l'axe Paris-Baie soient pas- sablement réduits; - les liaisons ferroviaires avec l'Allemagne et le nord de l'Europe; - la proximité de l'aéroport de Baie-Mulhouse; - l'aboutissement de voies ferrées en provenance de toute la Suisse; - des locaux spacieux, modernes et bien équipés (le nou- veau centre de Baie 2 a été inauguré en 1980); - la mise en service en 1984 d'une installation de traite- ment automatique des lettres. Pour toutes ces raisons, le Conseil fédéral juge inopportun de transférer de Baie à Delémont certains services PTT. Abstimmung - Vote Für den Antrag auf Diskussion Dagegen 30 Stimmen 35 Stimmen #ST# 82.472 Interpellation Loretan Seilbahn- und Skiliftkonzessionspolitik Téléphérique et téléskis. Politique en matière de concessions Wortlaut der Interpellation vom 25. Juni 1982 Am 8. November 1978 erliess der Bundesrat eine Luftseil- bahnkonzessionsverordnung. Gleichzeitig kündigte er eine restriktive Konzessionspolitik an. Am 28. August 1979 gab das Eidgenössische Departement des Innern «Richtlinien über Eingriffe in die Landschaft im Interesse des Skispor- tes» heraus. Ich ersuche den Bundesrat um die Beantwortung der fol- genden Fragen: 1. Ist der Bundesrat bereit, die von ihm schon Ende 1978 angekündigte restriktive Konzessionspolitik sowohl hin- sichtlich der Anzahl der neuen Anlagen als auch hinsichtlich der Transportkapazität in die Tat umzusetzen? 2. Auf welche Weise sorgt der Bund dafür, dass das Bun- desgesetz über Natur- und Heimatschutz und insbesondere die «Richtlinien über Eingriffe in die Landschaft im Interesse des Skisportes» in der Praxis Anwendung finden, und zwar sowohl beim Bau und Betrieb von Luftseilbahnen als auch von Skiliften? 3. Hat das Eidgenössische Departement des Innern den Überblick über die Bewilligungspraxis der Kantone für Ein- griffe in das gewachsene Gelände im Zusammenhang mit dem Skisport? Ist insbesondere ein Rückgang der grossflächigen Pisten- planierung (Ziff. 323 der «Richtlinien») festzustellen? Wenn nicht, ist der Bundesrat bereit, gesetzgeberische Massnah- men in Aussicht zu nehmen, sofern das Bundesgesetz über Natur- und Heimatschutz keine genügende Grundlage für das Einschreiten abgibt? 4. Wie ist im besonderen der Erfolg der Wiederbegrünun- gen zu beurteilen? Zeichnen sich Dauerschäden zufolge von Bodenerosionen ab? Texte de l'interpellation du 25 juin 1982 Le 8 novembre 1978, le Conseil fédéral a édicté une ordon- nance sur l'octroi de concessions aux téléphériques. Il a annoncé en même temps que sa politique en matière de concessions serait à l'avenir plus restrictive. Le 28 août 1979, le Département fédéral de l'intérieur a publié des «directives concernant les atteintes portées au paysage dans l'intérêt du ski». Je prie le Conseil fédéral de répondre aux questions sui- vantes: 1. Le Conseil fédéral est-il prêt à mettre en pratique, sur le plan du nombre des nouvelles installations et sur celui de la capacité de transport, la politique restrictive en matière de concessions qu'il a annoncée à la fin de 1978 déjà? 2. Comment la Confédération veille-t-elle à ce que la loi fédérale sur la protection de la nature et du paysage ainsi que les «directives concernant les atteintes portées au pay- sage dans l'intérêt du ski» soient effectivement appliquées lors de la construction et de l'exploitation des téléphériques et des skilifts? 3. Le Département fédéral de l'intérieur a-t-il une vue d'ensemble sur la politique suivie par les cantons qui accor- dent des autorisations impliquant des modifications du ter- rain pour permettre la pratique du ski? Peut-on en particulier constater un recul dans les nivelle- ments des pistes sur de grandes surfaces (ch. 323 des directives)? Si tel n'est pas le cas, le Conseil fédéral est-il disposé à envisager des mesures législatives, à la condition que la loi fédérale sur la protection de la nature et du pay- sage n'offre pas les bases suffisantes pour intervenir?</w:t>
      </w:r>
    </w:p>
    <w:p>
      <w:r>
        <w:t>Schweizerisches Bundesarchiv, Digitale Amtsdruckschriften Archives fédérales suisses, Publications officielles numérisées Archivio federale svizzero, Pubblicazioni ufficiali digitali Interpellation Roy PTT-Betriebe. Verlagerung Interpellation Roy Entreprise des PTT. Transfert d'activités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82.921 Numéro d'objet Numero dell'oggetto Datum 18.03.1983 - 08:00 Date Data Seite 547-548 Page Pagina Ref. No</w:t>
      </w:r>
    </w:p>
    <w:p>
      <w:r>
        <w:rPr>
          <w:b/>
        </w:rPr>
        <w:t>E. 20</w:t>
      </w:r>
    </w:p>
    <w:p>
      <w:r>
        <w:t>011 360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