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82.915 vom 19. September 1983</w:t>
      </w:r>
    </w:p>
    <w:p>
      <w:r>
        <w:t>Bundesverwaltung, 1983-09-19, DE</w:t>
      </w:r>
    </w:p>
    <w:p>
      <w:r>
        <w:rPr>
          <w:b/>
        </w:rPr>
        <w:t xml:space="preserve">Quelle: </w:t>
      </w:r>
      <w:r>
        <w:t>https://mcp.opencaselaw.ch/entscheid/ch_vb_82.915</w:t>
      </w:r>
    </w:p>
    <w:p>
      <w:r>
        <w:t>FR: CH_VB 82.915 du 19 septembre 1983</w:t>
      </w:r>
    </w:p>
    <w:p>
      <w:r>
        <w:t>IT: CH_VB 82.915 del 19 settembre 1983</w:t>
      </w:r>
    </w:p>
    <w:p>
      <w:pPr>
        <w:pStyle w:val="Heading2"/>
      </w:pPr>
      <w:r>
        <w:t>Erwägungen</w:t>
      </w:r>
    </w:p>
    <w:p>
      <w:r>
        <w:rPr>
          <w:b/>
        </w:rPr>
        <w:t>E. 19</w:t>
      </w:r>
    </w:p>
    <w:p>
      <w:r>
        <w:t>September 1983 N 1113 Motion (Grobet)-Deneys Ich muss nochmals betonen, dass die Annahme dieser Motion nicht die Meinung hat, dass mit den zusätzlichen Mitteln, die der Bundesrat hier zur Verfügung stellen will, auch an allen anderen Orten, wo der Sturm vom Jahre 1982 keine Schäden angerichtet hat, zusätzlich geholfen werden soll. Hingegen kann ich Ihnen versichern, dass gemäss unserem Finanzplan die Aufwendungen für den Wald ohne- hin steigen werden. Nun möchte ich aber betonen, dass auch die Erklärung, wonach wir Litera c in Form eines Postulates übernehmen, sich nur auf den Motionstext bezieht, also nur auf die Sturmschäden von 1982. Wenn aber zufolge der umgreifenden Waldkrankheiten aus dem Aus- land ein besonderer Druck auf dem Holzmarkt in der Schweiz entsteht, wird der Bundesrat gezwungen sein, die Situation neu zu überprüfen. Präsident: Der Motionär ist mit der Erklärung des Bundesra- tes einverstanden. Wird die Motion bzw. das Postulat aus der Mitte des Rates bekämpft? Dies ist nicht der Fall. Der Vortoss ist gemäss der Erklärung des Bundesrates überwie- sen (Bst. a und b als Motion, Bst. c als Postulat). Bst. a und b - Let. a et b Überwiesen als Motion - Transmis comme motion Bst. c - Let. c Überwiesen als Postulat - Transmis comme postulat #ST# 81.542 Motion (Grobet)-Deneys Krankenversicherung. Prämiengleichheit für Männer und Frauen Assurance-maladie. Egalité entre les hommes et les femmes Wortlaut der Motion vom 30. November 1981 Aufgrund der Volksabstimmung über die Gleichberechti- gung von Mann und Frau wird der Bundesrat ersucht, mit entsprechenden Massnahmen dafür zu sorgen, dass Frauen und Männer gleich hohe Krankenkassenprämien bezahlen. Texte de la motion du 30 novembre 1981 Pour faire suite au vote populaire sur l'égalité des droits entre les hommes et les femmes, le Conseil fédéral est invité à prendre les mesures nécessaires pour assurer une égalité du montant des cotisations aux caisses-maladie entre les hommes et les femmes. Mitunterzeichner-Cosignataires: Affolter, Ammann-St. Gal- len, Baumlin, Borei, Braunschweig, Deneys, Eggenberg- Thoune, Eggli, Ganz, Gloor, Hubacher, Loetscher, Meizoz, Morel, Morf, Muheim, Müller-Berne, Nauer, Neukomm, Ott, Robbiani, Stich, Vannay, Weber-Arbon, Ziegler-Genève (25) Mme Deneys: La motion déposée par M. Grabet, le 30 novembre 1981, reste, plus de deux ans après l'accepta- tion de l'article 4, 2ealinéa, de la constitution fédérale, d'une totale actualité. S'il est pourtant un domaine où la solidarité et l'égalité entre hommes et femmes devrait aller de soi, c'est bien celui de l'assurance-maladie. Que reproche-t-on aux femmes, qui justifierait que l'on perpétue pour elles le paiement de coti- sations plus élevées à l'assurance-maladie? Qu'elles sont plus souvent malades, qu'elles ont des maladies plus com- pliquées, qu'elles vivent plus longtemps, qu'elles coûtent plus cher! C'est vrai, mais demandez-vous donc pourquoi il en est ainsi? En réalité, si nous vivions encore au siècle dernier, vous auriez le bonheur de constater que la mortalité des femmes est élevée dans les classes d'âge entre 20 et 40 ans. La cause principale résidait alors, bien entendu, dans l'absence de soins suffisants durant les périodes de gros- sesse et lors des accouchements. Une grossesse, un accouchement ne sont pas des maladies mais ils entraînent, dans bien des cas, des atteintes durables à la santé. La nature ou Dieu - si l'on est croyant - a voulu que les femmes mettent au monde vos enfants, Messieurs les députés. Alors, voulez-vous que les femmes continuent à être punies de cela, parce que vous ne voulez pas, non plus, d'une assurance-maladie séparée? Plutôt que de pousser de grands cris, de publier des rapports, de faire des déclara- tions fracassantes sur l'urgence d'une politique familiale, sur l'aide indispensable aux familles, sur d'éventuels avan- tages fiscaux à accorder aux couples, sur un traitement plus décent des familles monoparentales dont presque toujours la femme a la charge, vous pouvez aujourd'hui, concrète- ment, venir en aide aux familles, venir en aide aux femmes en décidant que les hommes et les femmes paieront à l'avenir des cotisations d'assurance-maladie égales. Je vous demande, au nom des très nombreuses femmes qui n'ont, pas plus que vous, envie d'être malades, qui ne choisissent, pas plus que vous, d'être malades, d'accepter la motion Grabet, parce que nous sommes ainsi faites que notre rôle dans la reproduction de l'espèce a des consé- quences physiologiques et parfois psychologiques inévita- bles, mais aussi parce que l'égalité des droits entre hommes et femmes ne doit pas rester un thème de discours. Bundesrat Egli: Der Bundesrat beantragt Ihnen, die Motion in ein Postulat umzuwandeln mit folgender Begründung: Bereits im Jahre 1978 wurden wir mit einem vom Nationalrat überwiesenen Postulat Spreng eingeladen zu prüfen, ob es nicht angezeigt wäre, die Krankenkassenbeiträge für Män- ner und Frauen gleich zu regeln. Wir haben diese Frage bei der Ausarbeitung des Entwurfes für die Teilrevision des Bundesgesetzes über die Krankenversicherung geprüft und sind dabei zum Schluss gelangt, dass die heutige Regelung, die den Krankenkassen erlaubt, von den Frauen eine um 10 Prozent höhere Prämie zu verlangen als von den Männern, nicht geändert werden kann. Die Krankenpflegekosten der Frauen sind nämlich ohne Berücksichtigung der Mutter- schaftskosten schon um rund 50 Prozent höher als jene der Männer. Die Prämiengleichheit könnte in der freiwilligen Krankenpflegeversicherung nur eingeführt werden, wenn dieser Kostenunterschied durch zusätzliche Bundesbeiträge ausgeglichen würde. Dies ist aber mit Rücksicht auf die Finanzlage des Bundes im heutigen Zeitpunkt nicht mög- lich. Wir verweisen dazu auch auf unsere Ausführungen in der Botschaft über die Teilrevision der Krankenversiche- rung. Für die im erwähnten Entwurf ebenfalls vorgeschla- gene obligatorische Krankengeldversicherung sehen wir hingegen vor, dass innerhalb eines Betriebes für alle Versi- cherten der gleiche Prämiensatz gelten muss. Zur Frage, ob die Krankenkassen aufgrund des am 14.Juni 1981 von Volk und Ständen angenommenen Artikels 4bis der Bundesverfassung, gleiche Rechte für Mann und Frau, zu verpflichten wären, in der freiwilligen Krankenpflegever- sicherung von Männern und Frauen die gleichen Prämien zu erheben, haben wir in der Botschaft zur Teilrevision der Krankenversicherung nicht Stellung genommen. Die Mög- lichkeit, in der Sozialversicherung faktisch den Risikounter- schieden zwischen Mann und Frau Rechnung tragen zu können, schien uns aber auch unter dem neuen Verfas- sungsrecht nicht von vorneherein ausgeschlossen. Dies bedeutet demnach: wenn verschiedene Risiken vorliegen, ist es durchaus möglich, verschiedene Prämien zu verlan- gen, weil nicht die gleichen Voraussetzungen vorhanden sind. Auch innerhalb der Geschlechter könnten beim Versi- cherungsprinzip grundsätzlich verschiedene Prämien ver- langt werden, je nach den sachlichen Voraussetzungen. Damit wird der Gleichheitssatz der Verfassung, Artikel 4, nicht verletzt. Es ist nun am Parlament, zu unserem Entwurf über die Teilrevision der Krankenversicherung und damit auch zur</w:t>
      </w:r>
    </w:p>
    <w:p>
      <w:r>
        <w:t>Schweizerisches Bundesarchiv, Digitale Amtsdruckschriften Archives fédérales suisses, Publications officielles numérisées Archivio federale svizzero, Pubblicazioni ufficiali digitali Motion Martin Bergwälder. Wiederaufforstung Motion Martin Reconstitution de forêts dévastées en montagne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82.915 Numéro d'objet Numero dell'oggetto Datum 19.09.1983 - 15:30 Date Data Seite 1111-1113 Page Pagina Ref. No</w:t>
      </w:r>
    </w:p>
    <w:p>
      <w:r>
        <w:rPr>
          <w:b/>
        </w:rPr>
        <w:t>E. 20</w:t>
      </w:r>
    </w:p>
    <w:p>
      <w:r>
        <w:t>011 750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