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82.583 vom 23. März 1984</w:t>
      </w:r>
    </w:p>
    <w:p>
      <w:r>
        <w:t>Bundesverwaltung, 1984-03-23, DE</w:t>
      </w:r>
    </w:p>
    <w:p>
      <w:r>
        <w:rPr>
          <w:b/>
        </w:rPr>
        <w:t xml:space="preserve">Quelle: </w:t>
      </w:r>
      <w:r>
        <w:t>https://mcp.opencaselaw.ch/entscheid/ch_vb_82.583</w:t>
      </w:r>
    </w:p>
    <w:p>
      <w:r>
        <w:t>FR: CH_VB 82.583 du 23 mars 1984</w:t>
      </w:r>
    </w:p>
    <w:p>
      <w:r>
        <w:t>IT: CH_VB 82.583 del 23 marzo 1984</w:t>
      </w:r>
    </w:p>
    <w:p>
      <w:pPr>
        <w:pStyle w:val="Heading2"/>
      </w:pPr>
      <w:r>
        <w:t>Erwägungen</w:t>
      </w:r>
    </w:p>
    <w:p>
      <w:r>
        <w:rPr>
          <w:b/>
        </w:rPr>
        <w:t>E. 23</w:t>
      </w:r>
    </w:p>
    <w:p>
      <w:r>
        <w:t>März 1984 N 419 Motion der freisinnig-demokratischen Fraktion und die Produktionsrichtung. Über die Ergebnisse der ver- schiedenen Betriebsgruppen und über die Streuungsver- hältnisse wird von der Forschungsanstalt Tänikon in einer jährlichen Publikation eingehend orientiert. Die heutige Regelung mit Bezug auf die Auswahl der Testbe- triebe- das ist abschliessend festzuhalten - ist das Ergebnis jahrelanger, sorgfältiger Abklärungen, die vom Bundesamt für Landwirtschaft unter Mitwirkung von Experten, auch solchen des Schweizerischen Bauernsekretariates, durch- geführt worden sind. Es besteht deshalb kein Bedürfnis für eine besondere Expertengruppe im Sinne der Motionärs. Selbstverständlich ist indessen, dass die schwierigen, mit der Abgrenzung der Testbetriebe und mit der Auswertung verbundenen Fragen sorgfältig weiter verfolgt und, wenn nötig überprüft und angepasst werden. Der Bundesrat ist im übrigen in formeller Hinsicht der Auf- fassung, dass es nicht möglich ist, ihn durch eine Motion zu einem bestimmten Vorgehen in einem Bereich zu ver- pflichten, der eindeutig in seiner Kompetenz liegt. Er ist jedoch bereit, die Motion im Sinne der vorstehenden Aus- führungen als Postulat entgegenzunehmen. Schriftliche Erklärung des Bundesrates Déclaration écrite du Conseil fédéral Der Bundesrat beantragt, die Motion in ein Postulat umzu- wandeln. Überwiesen als Postulat Transmis comme postulat #ST# 83.926 Motion der freisinnig-demokratischen Fraktion Wirtschaftliche Rahmenbedingungen Motion du groupe radical-démocratique Conditions d'activité de l'économie Wortlaut der Motion vom 8. Dezember 1983 Der Bundesrat wird eingeladen, Bericht und Anträge zur umfassenden Verbesserung der Rahmenbedingungen für unsere Wirtschaft vorzulegen. Dabei ist insbesondere fol- genden Anliegen Rechnung zu tragen: a. Steuerliche und andere Vorschriften, welche die Bildung von Eigenkapital und die Selbstfinanzierung der Unterneh- men behindern oder welche die Investitionen gegenüber dem Konsum benachteiligen, sind zu beseitigen oder zu mildern. b. Es sind Vorschläge zu unterbreiten, wie durch die Ände- rung von Anlagevorschriften und durch begrenzte steuerli- che Anreize für Leute in unteren und mittleren Einkommens- kategorien vermehrt private Risikokapitalquellen erschlos- sen werden können. c. Es sind Vorschläge zu unterbreiten, wie die Belastung der Wirtschaft (insbesondere auch der kleinen und mittleren Unternehmen) durch administrative Auflagen vermindert werden kann. Bestehende Auflagen sind abzubauen, zu vereinfachen und/oder zu koordinieren, unvermeidliche neue (z. B. auf dem Gebiet des Umweltschutzes) sollen auf bestehende abgestimmt und möglichst einfach gestaltet werden. In den Botschaften ist darüber jeweilen eingehend zu berichten. d. Die im Einflussbereich des Bundes stehende Bildungspo- litik ist besser an die Bedürfnisse der Wirtschaft und rascher an die technologische Entwicklung anzupassen. e. Die vom Bund geförderte Forschung ist auf wesentliche Schwerpunkte zu konzentrieren, wobei die Bedürfnisse der Wirtschaft vermehrt zu berücksichtigen sind. f. In Zusammenarbeit mit den Wirtschaftsverbänden hat der Bund Vorkehren zu treffen, um den kleinen und mittleren Unternehmungen den Zugang zu den Ergebnissen der staat- lich geförderten Forschung organisatorisch zu erleichtern. g. Um dem vor allem bei kleinen und mittleren Unternehmen häufig in unregelmässigen zeitlichen Abständen auftreten- den Finanzbedarf für Innovation und Entwicklung Rech- nung zu tragen, sind zweckgerichtete steuerfreie Rückstel- lungen zuzulassen. Texte de la motion du 8 décembre 1983 Le Conseil fédéral est chargé de présenter un rapport et des propositions sur les moyens d'améliorer l'ensemble des conditions d'activité de l'économie. Ces mesures devraient notamment avoir pour objet: a De supprimer ou d'atténuer les dispositions fiscales et autres qui entravent la constitution, par les entreprises, de capital propre et l'autofinancement de celles-ci, ou qui favo- risent la consommation au détriment des investissements. b. De soumettre au Parlement des propositions sur les moyens de favoriser les investissements privés en capital- risque, par une modification des dispositions relatives aux placements et par l'octroi limité d'avantages fiscaux aux personnes appartenant aux catégories de revenus infé- rieures et moyennes. c. De soumettre aux Chambres des propositions en vue d'alléger (notamment pour les petites et moyennes entre- prises) les servitudes administratives imposées à notre éco- nomie. Les prescriptions existantes doivent être suppri- mées, simplifiées ou coordonnées, et les prescriptions nou- velles que l'on est obligé d'introduire (p. ex. dans le domaine de la protection de l'environnement) doivent tenir compte de celles qui existent déjà et être aussi simples que possible. Chaque message du Conseil fédéral devra contenir un rap- port détaillé sur cet aspect de la question. d. D'adapter mieux que précédemment aux besoins de notre économie et plus vite que jusqu'à présent à l'évolution technologique la politique de formation relevant de la Con- fédération. e. D'axer sur certains problèmes importants la recherche encouragée par la Confédération, en tenant mieux compte des besoins de notre économie. f. De prendre, en collaboration avec les associations écono- miques, des mesures visant à faciliter aux petites et moyennes entreprises l'accès aux résultats de la recherche encouragée par l'Etat. g. D'autoriser la constitution de réserves exonérées d'im- pôts et destinées à un usage déterminé, afin de tenir compte du fait que, dans les petites et moyennes entreprises notam- ment, les besoins financiers pour l'innovation et le dévelop- pement se font souvent sentir à intervalles réguliers. Schriftliche Begründung - Développement par écrit Seit Mitte der siebziger Jahre befindet sich die Weltwirt- schaft in einer Phase der Stagnation und der Rezession. Die Folgen davon sind für die einzelnen Volkswirtschaften teil- weise gravierend: Stagnation oder Rückgang der Reallöhne, Arbeitslosigkeit, Ertragszerfall bei den Unternehmen, unge- nügende Investitionen, aufkeimender Protektionismus, Abnahme der Tragkraft der Fundamente der Sozialversiche- rungen, Ungleichgewichte der öffentlichen Haushalte usw. Für diese bedenkliche Entwicklung sind verschiedene Gründe verantwortlich, etwa die Ölschocks, die Destabilisie- rung der Währungsrelationen, die Verschuldung verschie- dener Abnehmerländer, das Aufkommen aggressiver Exportländer im Fernen Osten oder die nicht überall bewäl- tigte technologische Revolution. Daneben haben aber auch wirtschaftspolitische Fehlentwicklungen zum Erlahmen der Wachstumskräfte geführt. Beispiele dafür sind der wach- sende Fiskaldruck, die Benachteiligung der Investitionen gegenüber dem Konsum, die Einengung des unternehmeri- schen Freiraumes durch überbordende staatliche Auflagen</w:t>
      </w:r>
    </w:p>
    <w:p>
      <w:r>
        <w:t>Schweizerisches Bundesarchiv, Digitale Amtsdruckschriften Archives fédérales suisses, Publications officielles numérisées Archivio federale svizzero, Pubblicazioni ufficiali digitali Motion (Räz)-Rutishauser Paritätslohn in der Landwirtschaft. Berechnung Motion (Räz)-Rutishauser Salaire équitable dans l'agriculture. Mode de calcul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82.583 Numéro d'objet Numero dell'oggetto Datum 23.03.1984 - 08:00 Date Data Seite 417-419 Page Pagina Ref. No 20 012 327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