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82.560 vom 18. März 1983</w:t>
      </w:r>
    </w:p>
    <w:p>
      <w:r>
        <w:t>Bundesverwaltung, 1983-03-18, DE</w:t>
      </w:r>
    </w:p>
    <w:p>
      <w:r>
        <w:rPr>
          <w:b/>
        </w:rPr>
        <w:t xml:space="preserve">Quelle: </w:t>
      </w:r>
      <w:r>
        <w:t>https://mcp.opencaselaw.ch/entscheid/ch_vb_82.560</w:t>
      </w:r>
    </w:p>
    <w:p>
      <w:r>
        <w:t>FR: CH_VB 82.560 du 18 mars 1983</w:t>
      </w:r>
    </w:p>
    <w:p>
      <w:r>
        <w:t>IT: CH_VB 82.560 del 18 marzo 1983</w:t>
      </w:r>
    </w:p>
    <w:p>
      <w:pPr>
        <w:pStyle w:val="Heading2"/>
      </w:pPr>
      <w:r>
        <w:t>Erwägungen</w:t>
      </w:r>
    </w:p>
    <w:p>
      <w:r>
        <w:rPr>
          <w:b/>
        </w:rPr>
        <w:t>E. 18</w:t>
      </w:r>
    </w:p>
    <w:p>
      <w:r>
        <w:t>mars 1983 extension des tâches de la Confédération dans le domaine de la protection de l'environnement. Citons notamment, à titre d'exemple, l'adjonction de la protection du sol, des prescriptions supplémentaires en matière de lutte contre le bruit et un élargissement des tâches dans le secteur des substances dangereuses pour l'environnement. Les travaux actuellement en cours, relatifs aux dispositions d'exécution, prouvent à l'évidence que le nombre des nou- veaux problèmes poses augmente plus rapidement qu'on ne l'envisageait encore il y a quelques années. Face à la complexité des diverses questions qui se posent, il apparaît que l'Office fédéral de la protection de l'environnement accepte, en collaboration avec d'autres services fédéraux et cantonaux, de coordonner les tâches qui en résultent. C'est là le seul moyen d'éviter un éclatement des forces dans le domaine de la recherche et de l'administration. En outre, cette collaboration permettra de conseiller judicieu- sement et efficacement les cantons, ce qui devrait les décharger dans certains secteurs sur le plan du personnel. Il s'agit là pour la Confédération d'une tâche exigeante et réclamant du personnel. Compte tenu de ces faits, le Conseil fédéral doit envisager une augmentation appropriée du nombre des places mentionnées dans le message, notamment pour l'Office fédéral de la protection clé l'envi- ronnement, mais également pour d'autres services fédé- raux chargés de tâches d'exécution. 3. Dans son message relatif à la loi sur la protection de l'environnement, le Conseil fédéral relève en oitre que diverses dépenses supplémentaires sont liées à l'exécution de la loi. Citons les subventions destinées à encourager la formation et la recherche dans le domaine de la protection de l'environnement, ainsi que les contributions versées pour les travaux de mesure, de contrôle et de surveillance effectués par les cantons chargés de l'exécution de tâches supracantonales. Les considérations relatives aux effectifs en personnel s'appliquent par analogie aux ressources financières. L'élargissement des tâches et de nouveaux problèmes dans le domaine de l'exécution ont également des réper- cussions sur le plan financier. Aujourd'hui déjà, des pro- blèmes se posent à l'Office fédéral de la protection de l'environnement, ne serait-ce que dans le secteur de la recherche. C'est pourquoi le Département fédéral de l'inté- rieur a fait établir un rapport sur la recherche en matière d'environnement financée par les ressources fédérales; ce rapport fournira des renseignements sur la situation actuelle dans le secteur de la recherche sur l'environne- ment, sur les besoins prévisibles et sur la politique à suivre ces prochaines années dans ce secteur. C'est pourquoi dans le cas des ressources financières, il y a lieu de réexa- miner les indications fournies dans le message par la Confédération, en fonction de l'augmentation des tâches. 4. Finalement, tant les problèmes globaux que transfron- tières de la pollution de l'environnement font de plus en plus l'objet de négociations internationales. Les activités internationales dans le domaine de la protection de l'envi- ronnement ne cessent d'augmenter et gagnent en impor- tance. Citons à titre d'exemple le programme de l'OCDE concernant les substances chimiques contenues dans l'environnement, le traitement du problème de l'ozone dans le cadre du PNUE et les discussions relatives à la pollution transfrontière au niveau de la CEE. Le Conseil fédéral est conscient des obligations crois- santes dans le secteur international. Une protection effi- cace de l'environnement ne s'arrête pas aux frontières nationales, mais exige une collaboration internationale, ne serait-ce déjà que pour des motifs de politique économique et de solidarité internationale. Cette collaboration a égale- ment certaines conséquences sur le plan financier et du personnel. Quant bien même dans certains secteurs parti- culiers d'autres offices fédéraux continueront à être res- ponsables du traitement de problèmes spécifiques, il est inévitable qu'en qualité de service spécialisé, l'Office fédé- ral de la protection de l'environnement doive fournir égale- ment sur le plan international une contribution plus grande au niveau technique et juridique. La discussion qui s'est déroulée au Conseil national sur la loi sur la protection de l'environnement, la préparation de la législation d'exécution ainsi que la collaboration avec les cantons et - dans une mesure accrue - dans le domaine international, a montré à l'évidence que les tâches de la Confédération au niveau de la législation, de la coordination et de l'information dans le domaine écologique avait pris une dimension beaucoup plus grande que cela n'était prévu au moment de la rédaction du message relatif à la loi sur la protection de l'environnement. Le Conseil fédéral est conscient des problèmes qui se posent dans les secteurs de la coordination, du personnel et des ressources finan- cières, ainsi que de la collaboration internationale. Toute- fois, il convient également ici de tenir compte des moyens limités qu'à la Confédération pour procéder à l'assainisse- ment nécessaire des finances fédérales. Mais le Conseil fédéral mettra néanmoins tout en œuvre pour que l'exécu- tion de la nouvelle loi sur la protection de l'environnement soit assurée dans le cadre de la Confédération. Präsident: Der Interpellant ist von der Antwort des Bundes- rates teilweise befriedigt. #ST# 82.576 Interpellation Aubry Saurer Regen Pluies acides Wortlaut der Interpellation vom 7. Oktober 1982 Am 4. Oktober 1982 hat der Bundesrat die Botschaft betref- fend das Übereinkommen über die weiträumige grenzüber- schreitende Luftverschmutzung der Öffentlichkeit vorge- stellt und darin die Gefahren des «sauren Regens» aufge- zeigt. Der saure Regen ist darauf zurückzuführen, dass zum Beispiel in den verschiedenen Industriegebieten Europas die Luft durch grosse Mengen von Schwefelverbindungen verunreinigt wird. In diesem Zusammenhang ist darauf hinzuweisen, dass man mit Atomkraft - deren Gefahren, nebenbei gesagt, gewisse Kreise häufig übertreiben, um aus der Angst, die sie dadurch in der Bevölkerung wecken, Nutzen zu ziehen - nicht nur Energie erzeugen, sondern dank Fernwärmehei- zungen auch die fossilen Energieträger ersetzen kann, wel- che die Luftverschmutzung verursachen. Ist der Bundesrat nicht auch der Meinung, dass die Förde- rung der Kernenergie zu den Massnahmen zu zählen ist, mit denen die Ziele des Übereinkommens über die Luftver- schmutzung, das er zur Ratifizierung vorlegt, verwirklicht werden können? Texte de l'interpellation du 7 octobre 1982 Le message du Conseil fédéral relatif à la Convention sur la pollution atmosphérique transfrontière à longue distance, rendu public le 4 octobre 1982, met en évidence les dan- gers que comportent les «pluies acides», par quoi se mani- feste la pollution atmosphérique résultant de l'émission, dans diverses régions industrielles de notre continent notamment, de grandes quantités de composés sulfureux et sulfuriques. Il est important de souligner à ce propos que l'atome - dont les dangers, soit dit en passant, sont fréquemment exagé- rés par des milieux désirant profiter des sentiments d'appréhension ainsi suscités dans l'opinion publique - per- met, en produisant de l'énergie et grâce à des installations de chauffage à distance, de renoncer à l'emploi d'une partie</w:t>
      </w:r>
    </w:p>
    <w:p>
      <w:r>
        <w:t>Schweizerisches Bundesarchiv, Digitale Amtsdruckschriften Archives fédérales suisses, Publications officielles numérisées Archivio federale svizzero, Pubblicazioni ufficiali digitali Interpellation Riesen-Fribourg Bundesamt für Umweltschutz. Verstärkung Interpellation Riesen-Fribourg Office fédéral de la protection de l'environnement. Renforcement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82.560 Numéro d'objet Numero dell'oggetto Datum 18.03.1983 - 08:00 Date Data Seite 527-528 Page Pagina Ref. No</w:t>
      </w:r>
    </w:p>
    <w:p>
      <w:r>
        <w:rPr>
          <w:b/>
        </w:rPr>
        <w:t>E. 20</w:t>
      </w:r>
    </w:p>
    <w:p>
      <w:r>
        <w:t>011 337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