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82.547 vom 24. Juni 1983</w:t>
      </w:r>
    </w:p>
    <w:p>
      <w:r>
        <w:t>Bundesverwaltung, 1983-06-24, DE</w:t>
      </w:r>
    </w:p>
    <w:p>
      <w:r>
        <w:rPr>
          <w:b/>
        </w:rPr>
        <w:t xml:space="preserve">Quelle: </w:t>
      </w:r>
      <w:r>
        <w:t>https://mcp.opencaselaw.ch/entscheid/ch_vb_82.547</w:t>
      </w:r>
    </w:p>
    <w:p>
      <w:r>
        <w:t>FR: CH_VB 82.547 du 24 juin 1983</w:t>
      </w:r>
    </w:p>
    <w:p>
      <w:r>
        <w:t>IT: CH_VB 82.547 del 24 giugno 1983</w:t>
      </w:r>
    </w:p>
    <w:p>
      <w:pPr>
        <w:pStyle w:val="Heading2"/>
      </w:pPr>
      <w:r>
        <w:t>Erwägungen</w:t>
      </w:r>
    </w:p>
    <w:p>
      <w:r>
        <w:rPr>
          <w:b/>
        </w:rPr>
        <w:t>E. 24</w:t>
      </w:r>
    </w:p>
    <w:p>
      <w:r>
        <w:t>juin 1983 (vergleiche oben Ziff. 2.2). Konzessionen (Frage 6) hängen daher vom Gesamtergebnis dieses Verhandlungspaketes ab. 3.5 Was die Universalität der PVÜ (Fragen 7 und 8) anbe- langt, ist einerseits vom Ziel der Revision, den berechtigten Anliegen der Entwicklungsländer entgegenzukommen und andererseits davon auszugehen, dass das Schutzniveau der Industrieländer untereinander beibehalten werden soll. Die Gleichstellung gewisser Industrieländer mit Entwick- lungsstaaten ist daher grundsätzlich abzulehnen. Immerhin hat sich die schweizerische Delegation mit der Mehrheit der B-Gruppe einverstanden erklärt, das Ansuchen jener Län- der im Rahmen der Schlussbestimmungen der Überein- kunft zu prüfen. Diese Bestimmungen könnten indessen erst erörtert werden, wenn über die materiellen Änderun- gen in grossen Zügen Gewissheit besteht. 3.6 Sowohl der Bundesrat als auch die eidgenössischen Räte werden vor der allfälligen Ratifikation der revidierten Fassung eine sorgfältige Interessenabwägung vorzuneh- men haben. Die geänderten Bestimmungen werden dabei aus der Sicht des gewerblichen Rechtsschutzes sowie aus politischer und wirtschaftlicher Sicht geprüft werden müs- sen. Es ist selbstverständlich, dass der Bundesrat den eid- genössischen Räten keine revidierte Fassung der Pariser Verbandsübereinkunft zur Genehmigung vorschlagen wird, die den vitalen Interessen unseres Landes zuwiderlaufen würde (Frage 9). Präsident: Der Interpellant ist von der Antwort des Bundes- rates befriedigt. #ST# 83.333 Interpellation Gloor Entlassungen bei einer Waadtländer Firma Licenciements dans une entreprise vaudoise Wortlaut der Interpellation vom 28. Februar 1983 Der Bundesrat wird gebeten, zu den folgenden Fragen und Ereignissen Stellung zu nehmen: 1. Die Firma Canron-Matisa in Crissier und Renens VD hat mehrere Mitarbeiter entlassen. Wir müssen einmal mehr feststellen, dass der Schutz der Arbeitnehmer gegen Entlassungen sehr lückenhaft ist. Darum bitten wir den Bundesrat um Auskunft darüber, mit welchen Massnahmen er das Anliegen erfüllt hat, das unser Kollege Anton Muheim in der am 2. Juni 1980 als Postulat überwiesenen Motion Nr. 79.543 «Kündigungsschutz für Arbeitnehmer» vorgebracht hat. 2. Die Direktion der Canron-Matisa hat diese rücksichtslo- sen Kündigungen beschlossen, ohne die Gewerkschaften und die Betriebskommission anzuhören. Ist der Bundesrat nicht auch der Meinung, dieses Vorgehen stelle den «Arbeitsfrieden» ernsthaft in Frage? 3. Ist der Bundesrat nicht auch der Meinung, die Rechte der multinationalen Unternehmen seien dringend in dem Sinn zu beschränken, dass die Arbeitnehmer und die betroffene Region angehört werden müssen, bevor Mass- nahmen zur industriellen Umstrukturierung beschlossen werden? 4. Ist der Bundesrat bereit, im Rahmen der Massnahmen zur Stärkung der schweizerischen Wirtschaft der Firma Canron-Matisa Aufträge zukommen zu lassen, damit die Beschäftigung in einer von der Arbeitslosigkeit bedrohten Region erhalten werden kann? Texte de l'interpellation du 28 février 1983 Les soussignés désirent interpeller le Conseil fédéral sur les faits suivants: 1. Des mesures de licenciements viennent d'être prises par la Maison Canron-Matisa à Crissier et Renens VD. Constatant à nouveau des graves lacunes dans le système de protection des travailleurs contre les licenciements, nous prions le Conseil fédéral de nous indiquer quelles dis- positions il a prises pour répondre au vœu exprimé par notre collègue Anton Muheim dans sa motion n° 79.543 «Protection des salariés contre les licenciements», adoptée sous forme de postulat le 2 juin 1980? 2. Le Conseil fédéral n'estime-t-il pas que les licenciements brutaux décidés par la Direction de Canron-Matisa, sans consulter les organisations syndicales et la Commission d'entreprise, portent un coup sérieux à la «paix du travail»? 3. Le Conseil fédéral ne considère-t-il pas urgent de pren- dre des mesures pour limiter le droit des multinationales afin de garantir que l'avis des travailleurs et de la région concernée soit requis avant toutes mesures de restructura- tion industrielle? 4. Dans le cadre des mesures de relance économique, le Conseil fédéral est-il prêt à faire bénéficier la Maison Can- ron-Matisa de commandes permettant de maintenir l'emploi dans une région menacée par le chômage? Mitunterzeichner - Cosignataires: Affolter, Baechtold, Bäumlin, Borei, Braunschweig, Brélaz, Carobbio, Chopard, Christinat, Crevoisier, Dafflon, Deneys, Eggli, Euler, Ganz, Herczog, Hubacher, Jaggi, Lang, Leuenberger, Loetscher, Longet, Magnin, Mauch, Meizoz, Morel, Mort, Muheim, Neu- komm, Robbiani, Rothen, Rubi, Ruffy, Vannay, Weber- Arbon (35) Schriftliche Begründung - Développement par écrit En décidant de se mettre en grève dès le jeudi 17 février 1983, le personnel de production de Canron-Matisa, Cris- sier et Renens VD, a utilisé ce moyen légal pour se faire entendre. Pourquoi choisir cette méthode encore peu employée dans notre pays? Du fait de la carence provocatrice utilisée par la Direction de cette industrie multinationale. Il faut rappeler - en y insistant fortement - qu'au mépris des obligations découlant de la «paix du travail» dans le secteur de la métallurgie, la Direction n'a pas consulté les syndicats intéressés, soit la FTMH et la FCOM, ainsi que la commis- sion d'entreprise, s'agissant du «plan social» devant indem- niser le personnel frappé par ces brutales mesures. D'où violation formelle de la «paix du travail» dont on parle si sou- vent aujourd'hui. Pendant des mois, la commission d'entreprise n'a cessé de demander des entrevues à la Direction de Canron-Matisa pour essayer de trouver des arrangements sauvegardant les emplois. Nous ajoutons que la commission d'entreprise a proposé à la Direction d'introduire le chômage partiel pour tout le personnel. Ce qui fut refusé avec hargne par la Direction. Cette grève retentissante a duré deux semaines. A la majo- rité, le personnel incriminé a accepté un compromis. Les 82 licenciements ont été maintenus. Mais que se passe-t-il au sujet des 136 chômeurs partiels à 30 pour cent plus 18 mises à la retraite anticipée? Il reste un flou gros de consé- quences à l'avenir. Nous ajoutons que cette entreprise a engagé un «liquida- teur», étranger au pays, qui peut impunément poursuivre sa «petite» besogne chez nous, ce qui choque profondément les consciences, alors qu'un couple étranger travaillant dans l'hôtellerie, sans permis de travail, peut se voir recon- duire à la frontière dans les vingt-quatre heures... Le moins que l'on puisse dire, c'est que les directeurs qui se sont succédé ces dernières années ont encore aggravé la situation financière de l'entreprise concernée. On entend dire avec insistance qu'un de ces derniers directeurs de</w:t>
      </w:r>
    </w:p>
    <w:p>
      <w:r>
        <w:t>Schweizerisches Bundesarchiv, Digitale Amtsdruckschriften Archives fédérales suisses, Publications officielles numérisées Archivio federale svizzero, Pubblicazioni ufficiali digitali Interpellation Auer Patentrechtskonferenz Interpellation Auer Conférence sur le droit des brevets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82.547 Numéro d'objet Numero dell'oggetto Datum 24.06.1983 - 08:00 Date Data Seite 1023-1027 Page Pagina Ref. No 20 011 568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