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82.543 vom 18. März 1983</w:t>
      </w:r>
    </w:p>
    <w:p>
      <w:r>
        <w:t>Bundesverwaltung, 1983-03-18, DE</w:t>
      </w:r>
    </w:p>
    <w:p>
      <w:r>
        <w:rPr>
          <w:b/>
        </w:rPr>
        <w:t xml:space="preserve">Quelle: </w:t>
      </w:r>
      <w:r>
        <w:t>https://mcp.opencaselaw.ch/entscheid/ch_vb_82.543</w:t>
      </w:r>
    </w:p>
    <w:p>
      <w:r>
        <w:t>FR: CH_VB 82.543 du 18 mars 1983</w:t>
      </w:r>
    </w:p>
    <w:p>
      <w:r>
        <w:t>IT: CH_VB 82.543 del 18 marzo 1983</w:t>
      </w:r>
    </w:p>
    <w:p>
      <w:pPr>
        <w:pStyle w:val="Heading2"/>
      </w:pPr>
      <w:r>
        <w:t>Erwägungen</w:t>
      </w:r>
    </w:p>
    <w:p>
      <w:r>
        <w:rPr>
          <w:b/>
        </w:rPr>
        <w:t>E. 18</w:t>
      </w:r>
    </w:p>
    <w:p>
      <w:r>
        <w:t>mars 1983 wenn nicht Kahlschläge mit ihren katastrophalen Folgen durchgeführt werden sollen. Schriftliche Stellungnahme des Bundesrates Rapport écrit du Conseil fédéral 1. Damit der Wald seine vielfältigen Funktionen ausüben kann, muss er genutzt und gepflegt werden können. Dazu sind infrastrukturelle Voraussetzungen notwendig, die im Walde teilweise noch fehlen. Die Waldzusammenlegung gilt in zusammenlegungsbedürftigen Gebieten als umfassende Strukturverbesserung mit dem Ziel, die Ertragsfähigkeit des Waldes zu erhalten und die Bewirtschaftung zu erleichtern, eventuell sogar überhaupt zu ermöglichen. Analoge Argumente gelten auch für die Feldzusammenle- gung. Die gemeinsame Durchführung von Wald- und Feld- zusammenlegungen ist deshalb erwünscht und wird nach Möglichkeit überall angestrebt, weil Wald und Feld einer- seits vielfach eng ineinander verzahnt sind, andererseits die Erschliessung in der Regel nur gemeinsam gelöst werden kann. 2. Die Finanzknappheit des Bundes hat nun aber zur Folge, dass die verfügbaren Kredite für Wald- und Feldzusammen- legungen seit Jahren nicht ausreichen, um auch nur die dringendsten Projekte anzufangen und die laufenden Unter- nehmen zeitgerecht durchzuführen. Eine Erhöhung der Bundesbeiträge innerhalb der durch die Motion vorgegebe- nen Frist ist angesichts der vom Parlament beschlossenen Sparmassnahmen nicht möglich. Längerfristig könnte dem vom Bundesrat als begründet anerkannten Begehren der Motion durch entsprechende Prioritätensetzung in den Bereichen Wald- und Feldzusam- menlegung Folge geleistet werden, sofern im Voranschlag und in den Finanzplänen die erforderlichen Mittel dafür vor- gesehen würden. Der Bundesrat ist deshalb bereit, die Frage der Koordination der finanziellen Mittel im Rahmen der neuen Regierungsrichtlinien zu prüfen mit dem Ziel, die zeitliche Koordination der drei sachlich zusammenhängen- den Gebiete zu ermöglichen. Ein erster Schritt in dieser Richtung ist bereits getan: Im Rahmen der Reform der amt- lichen Vermessung (RAV) wird gerade jetzt die Möglichkeit einer Kombination der vermessungstechnischen Arbeiten einer Zusammenlegung mit denjenigen der Parzellarver- messung geprüft. Durch ein solches gemeinsames Vorge- hen werden Einsparungen erwartet, die durch eine neue Art der Kostentragung unter anderem auch den Zusammenle- gungen zugute kommen könnten. 3. Die sachliche Koordination zwischen den Bereichen Waldzusammenlegung, Feldzusammenlegung und Grund- buchvermessung erfolgt im Rahmen der Möglichkeiten bereits heute. Die verschiedenen Ämter stehen auf allen Stufen in regelmässigem Kontakt miteinander. Weiterge- hende Massnahmen, namentlich die Schaffung eines per- manenten Koordinationsausschusses, werden deshalb zur- zeit als nicht notwendig erachtet. Schriftliche Erklärung des Bundesrates Déclaration écrite du Conseil fédéral Der Bundesrat empfiehlt, die Motion hinsichtlich der Forde- rung nach vermehrter sachlicher Koordination abzulehnen und beantragt, die Motion inbezug auf die Forderung nach Koordination der finanziellen Mittel in ein Postulat umzu- wandeln. Überwiesen gemäss Antrag des Bundesrates Transmis selon la proposition du Conseil fédéral #ST# 82.436 Motion Ziegler-Genf Militärische Zusammenarbeit mit Israel. Abbruch Motion Ziegler-Genève Coopération militaire avec Israël. Interruption Wortlaut der Motion vom 21. Juni 1982 Angesichts der Politik des Völkermordes und der Ausrot- tung, die Israel gegen die palästinensische und die libanesi- sche Bevölkerung führt - 15000 Tote zwischen dem 4. und 15. Juni 1982 -, wird der Bundesrat eingeladen, die militärische Zusammenarbeit mit Israel mit sofortiger Wir- kung abzubrechen. Texte de la motion du 21 juin 1982 Au vu de la politique de génocide et d'extermination que mène l'Etat d'Israël contre les populations palestinienne et libanaise - 15000 tués entre le 4 et le 15 juin 1982 - le Conseil fédéral est invité à suspendre avec effet immédiat, sa coopération militaire avec Israël. Mitunterzeichner - Cosignataires: Borei, Braunschweig, Carobbio, Crevoisier, Grobet, Jaggi, Leuenberger, Loet- scher, Müller-Berne, Ruffy, Vannay (11) Schriftliche Begründung - Développement par écrit La Suisse entretient avec Israël une coopération militaire dans plusieurs secteurs décisifs: les pilotes s'entraînent en Suisse; la Suisse participe - en collaboration avec Israël - à un programme de modernisation des blindés Centurion; la Suisse achète des systèmes d'armement à Israël. Le Chancelier d'Autriche, Bruno Kreisky, a déclaré à l'AFP le 16 juin 1982 que la politique extérieure du gouvernement Begin était celle d'un gouvernement fasciste. Les bombar- dements de terreur de l'aviation, de la marine et de l'artille- rie israélienne contre les villes libanaises de Tyr, de Saïda, de Damour, des quartiers d'habitation de Beyrouth-Ouest et les camps des réfugiés palestiniens ont fait - entre le 4 et le 15 juin - selon les chiffres de la Croix-Rouge 15 000 morts - femmes, enfants, hommes - et plusieures dizaines de milliers de mutilés graves (aveugles, paralysés, amputés, etc.). Selon les mêmes sources, plusieurs milliers de pri- sonniers sont parqués dans des camps où les agents de la sécurité militaire israélienne appliquent consciemment la torture. Quelle que soit la «justification» politique ou militaire invo- quée pour de tels massacres, la Suisse ne peut continuer, comme si de rien était, sa collaboration militaire avec Israël. Le Conseil fédéral est invité à mettre fin sans délai aux pro- grammes de coopération militaire avec Israël et à renoncer aux achats d'armes prévus dans ce pays. Schriftliche Stellungnahme des Bundesrates Rapport écrit du Conseil fédéral La Suisse entretient avec Israël, comme avec n'importe quel Etat impliqué dans un conflit armé, des relations com- merciales normales. En revanche, la loi fédérale sur le maté- riel de guerre crée une situation particulière dans ce domaine. Notre pays ne fournit en effet à Israël aucun maté- riel de guerre, cela en raison de sa participation active à un conflit armé international. Quant à une collaboration militaire proprement dite, que ce soit avec Israël ou avec tout autre Etat, elle n'est pas com- patible avec notre neutralité permanente. Toutefois, le droit de la neutralité n'exclut pas que la Suisse ait des contacts à l'échelon militaire, si tant est que ceux-ci sont dans son intérêt. Le Conseil fédéral estime indispensable, dans l'inté- rêt du maintien de notre capacité de défense, que la direc- tion de l'armée saisisse toute occasion de s'informer à la source sur les techniques de la guerre moderne; c'est pour</w:t>
      </w:r>
    </w:p>
    <w:p>
      <w:r>
        <w:t>Schweizerisches Bundesarchiv, Digitale Amtsdruckschriften Archives fédérales suisses, Publications officielles numérisées Archivio federale svizzero, Pubblicazioni ufficiali digitali Motion Künzi Wald- und Feldzusammenlegung. Grundbuchvermessung Motion Künzi Remaniements parcellaires et forestiers. Mensurations cadastrales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82.543 Numéro d'objet Numero dell'oggetto Datum 18.03.1983 - 08:00 Date Data Seite 507-508 Page Pagina Ref. No</w:t>
      </w:r>
    </w:p>
    <w:p>
      <w:r>
        <w:rPr>
          <w:b/>
        </w:rPr>
        <w:t>E. 20</w:t>
      </w:r>
    </w:p>
    <w:p>
      <w:r>
        <w:t>011 313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