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82.535 vom 18. März 1983</w:t>
      </w:r>
    </w:p>
    <w:p>
      <w:r>
        <w:t>Bundesverwaltung, 1983-03-18, DE</w:t>
      </w:r>
    </w:p>
    <w:p>
      <w:r>
        <w:rPr>
          <w:b/>
        </w:rPr>
        <w:t xml:space="preserve">Quelle: </w:t>
      </w:r>
      <w:r>
        <w:t>https://mcp.opencaselaw.ch/entscheid/ch_vb_82.535</w:t>
      </w:r>
    </w:p>
    <w:p>
      <w:r>
        <w:t>FR: CH_VB 82.535 du 18 mars 1983</w:t>
      </w:r>
    </w:p>
    <w:p>
      <w:r>
        <w:t>IT: CH_VB 82.535 del 18 marzo 1983</w:t>
      </w:r>
    </w:p>
    <w:p>
      <w:pPr>
        <w:pStyle w:val="Heading2"/>
      </w:pPr>
      <w:r>
        <w:t>Erwägungen</w:t>
      </w:r>
    </w:p>
    <w:p>
      <w:r>
        <w:rPr>
          <w:b/>
        </w:rPr>
        <w:t>E. 18</w:t>
      </w:r>
    </w:p>
    <w:p>
      <w:r>
        <w:t>März 1983 545 Interpellation Crevoisier besonders in Italien wusste, hat man mit Erstaunen vernom- men, dass sie Millionen von Dollar auf Schweizer Banken deponiert hatten. Wie es scheint, ist mit der Deponierung der Gelder auf Schweizer Banken die Vereinbarung zwi- schen der Schweizerischen Nationalbank und der Schwei- zerischen Bankiervereinigung über die Sorgfaltspflicht der Banken bei der Entgegennahme von Geldern und über die Handhabung des Bankgeheimnisses, die am I.Juli 1977 in Kraft getreten ist und auf den 1. Oktober 1982 für weitere fünf Jahre erneuert werden soll, verletzt worden. Die Unterzeichner fragen die Regierung: a. Ist in diesem Fall eine Untersuchung über das Verhalten der betreffenden Banken, insbesondere der Schweizeri- schen Bankgesellschaft, eingeleitet worden? Wenn nein, warum nicht? b. Wenn ja, sind Elemente aufgetaucht, die beweisen, dass die fragliche Bank die Regeln der Vereinbarung nicht einge- halten hat, und was für Massnahmen sind getroffen wor- den? c. Findet sie aufgrund der neuen Tatsachen nicht, die Ver- einbarung sei kein ausreichendes und angemessenes Mittel mehr, die Einhaltung der Sorgfaltspflicht zu gewährleisten, und meint sich nicht, die wichtigsten Bestimmungen der Vereinbarung sollten verschärft und mit der in Aussicht gestellten Revision des Bankengesetzes ins Gesetz über- führt werden? Texte de l'interpellation du 29 septembre 1982 Le fait que Flavio Carboni, arrêté à Lugano, et Licio Gelli, arrêté à Genève, aient déposé des millions de dollars dans des banques suisses a eu un certain écho dans notre pays, bien que l'on connaisse le rôle peu clair que ces deux per- sonnages ont joué dans des affaires financières retentis- santes à l'étranger, notamment en Italie. Le dépôt de sommes aussi importantes dans des banques suisses sem- ble incompatible avec la «Convention relative à l'obligation de diligence lors de l'acceptation de fonds et à l'usage du secret bancaire», conclue le 1er juillet 1977 entre la Banque nationale suisse et l'Association suisse des banquiers, et qu'on s'apprête à renouveler pour 5 ans le 1er octobre 1982. Les soussignés s'adressent au gouvernement pour savoir: a. Si, en l'occurrence, une enquête a été ouverte sur le comportement des banques intéressées et en particulier de l'UBS et, dans la négative, pourquoi il n'y a pas eu d'enquête; b. Si, au cas où l'enquête a été ouverte, il existe des élé- ments prouvant que la banque en question n'a pas observé les termes de la convention, et quelles mesures ont été prises; c. Si, à la lumière des faits qui se sont produits, il n'estime pas que la convention ne suffit plus à garantir l'obligation de diligence, et s'il ne pense pas que, dans le cadre de la révi- sion projetée de la loi sur les banques, il serait opportun d'insérer dans la loi les principales dispositions de la convention et de les renforcer. Mitunterzeichner- Cosignataires: Crevoisier, Dafflon, Forel, Herczog, Magnin (5) Schriftliche Begründung - Développement par écrit L'interpellateur renonce au développement et demande une réponse écrit. Schriftliche Stellungnahme des Bundesrates Rapport écrit du Conseil fédéral C'est à une commission arbitrale composée de représen- tants des parties contractantes et présidée par un juge fédéral qu'il appartient d'assurer l'application de la conven- tion sur l'obligation de diligence dont fait état l'interpella- teur. L'instruction des cas évoqués dans l'interpellation est en cours. En vertu de la convention, les membres de la commission arbitrale sont tenus au secret le plus strict sur les faits dont ils ont connaissance dans le cadre de la procédure ouverte contre une banque. La commission porte toutefois ses décisions à la connaissance de la Commission fédérale des banques de manière que celle-ci puisse s'assurer que les dirigeants de l'établissement concerné offrent toujours les garanties d'une gestion irréprochable, ainsi que le requiert la loi. Le problème de l'intégration éventuelle dans la loi sur le banques de la convention relative à l'obligation de diligence ne manquera pas d'être abordé à la faveur de la révision de la loi. Il serait possible, par exemple, d'insérer dans la loi l'obligation faite aux banques de s'assurer de l'identité de leurs clients. Abstimmung - Vote Für den Antrag auf Diskussion 41 Stimmen Dagegen 49 Stimmen #ST# 82.942 Interpellation Crevoisier Arbeitszeitverkürzung Réduction de la durée du travail Wortlaut der Interpellation vom 16. Dezember 1982 Am 22. September verlangten wir mit einem Postulat, es sollten in den verschiedenen Wirtschaftsbereichen die Beziehungen zwischen der Arbeitszeit des Personals und der Produktivität der Unternehmen untersucht werden. Der Bundesrat empfahl die Ablehnung des Postulats und begründete dies damit, dass zu dieser Frage bereits zahl- reiche Untersuchungen durchgeführt worden seien oder noch laufen würden. In den langen Debatten unserer Räte über die wöchentliche Arbeitszeit des Bundespersonals kam diese Frage ver- schiedentlich zur Sprache, ohne dass man unbestrittene Angaben erhalten hätte. Findet der Bundesrat nun nicht, es sei unbedingt notwendig, dass er dem Parlament sobald wie möglich zusammenfassend über die Ergebnisse dieser Untersuchungen berichtet? Texte de l'interpellation du 16 décembre 1982 Le 22 septembre 1981, dans un postulat, je demandais qu'une étude soit entreprise sur les relations existant, dans les différentes branches économiques, entre la durée du travail du personnel et la productivité des entreprises. Le Conseil fédéral, pour justifier le rejet de mon postulat, faisait état de nombreuses études déjà achevées ou encore en cours sur ce thème. Après le long débat aux Chambres sur la durée du travail hebdomadaire du personnel de la Confédération, à l'occa- sion duquel cette question a été plusieurs fois posée - sans qu'il ait été possible d'apporter des informations irréfuta- bles sur le sujet -, le Conseil fédéral ne juge-t-il pas indis- pensable de présenter au Parlement, dans les meilleurs délais, la synthèse de ces travaux? Mitunterzeichner- Cosignataires: Carobbio, Dafflon, Forel, Herczog, Magnin, Roy (6) Schriftliche Begründung - Développement par écrit L'auteur renonce au développement et désire une réponse écrite. Schriftliche Stellungnahme des Bundesrates Rapport écrit du Conseil fédéral L'auteur de l'interpellation revient présentement à une réponse du Conseil fédéral à son postulat 81.461 du 22 sep- tembre 1981 (Réduction de la durée du travail) et il propose</w:t>
      </w:r>
    </w:p>
    <w:p>
      <w:r>
        <w:t>Schweizerisches Bundesarchiv, Digitale Amtsdruckschriften Archives fédérales suisses, Publications officielles numérisées Archivio federale svizzero, Pubblicazioni ufficiali digitali Interpellation Carobbio Affäre Banco Ambrosiano-Gelli. Rolle der Schweizerischen Bankgesellschaft Interpellation Carobbio Affaire Banco Ambrosiano-Gelli. Rôle de l'UBS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82.535 Numéro d'objet Numero dell'oggetto Datum 18.03.1983 - 08:00 Date Data Seite 544-545 Page Pagina Ref. No</w:t>
      </w:r>
    </w:p>
    <w:p>
      <w:r>
        <w:rPr>
          <w:b/>
        </w:rPr>
        <w:t>E. 20</w:t>
      </w:r>
    </w:p>
    <w:p>
      <w:r>
        <w:t>011 356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