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82.502 vom 22. September 1982</w:t>
      </w:r>
    </w:p>
    <w:p>
      <w:r>
        <w:t>Bundesverwaltung, 1982-09-22, DE</w:t>
      </w:r>
    </w:p>
    <w:p>
      <w:r>
        <w:rPr>
          <w:b/>
        </w:rPr>
        <w:t xml:space="preserve">Quelle: </w:t>
      </w:r>
      <w:r>
        <w:t>https://mcp.opencaselaw.ch/entscheid/ch_vb_82.502</w:t>
      </w:r>
    </w:p>
    <w:p>
      <w:r>
        <w:t>FR: CH_VB 82.502 du 22 septembre 1982</w:t>
      </w:r>
    </w:p>
    <w:p>
      <w:r>
        <w:t>IT: CH_VB 82.502 del 22 settembre 1982</w:t>
      </w:r>
    </w:p>
    <w:p>
      <w:pPr>
        <w:pStyle w:val="Heading2"/>
      </w:pPr>
      <w:r>
        <w:t>Erwägungen</w:t>
      </w:r>
    </w:p>
    <w:p>
      <w:r>
        <w:rPr>
          <w:b/>
        </w:rPr>
        <w:t>E. 14</w:t>
      </w:r>
    </w:p>
    <w:p>
      <w:r>
        <w:t>mars 1983 #ST# 82.502 Motion Rothen Wirtschaftlich bedrohte Regionen. Massnahmen Régions économiquement menacées. Mesures à prendre Wortlaut der Mot/on vom 22. September 1982 Der Bundesrat wird aufgefordert, den regionalem Wirt- schaftseinbrüchen mit weiteren gezielten Massnahmen ent- gegenzuwirken: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