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82.327 vom 24. Juni 1982</w:t>
      </w:r>
    </w:p>
    <w:p>
      <w:r>
        <w:t>Bundesverwaltung, 1982-06-24, DE</w:t>
      </w:r>
    </w:p>
    <w:p>
      <w:r>
        <w:rPr>
          <w:b/>
        </w:rPr>
        <w:t xml:space="preserve">Quelle: </w:t>
      </w:r>
      <w:r>
        <w:t>https://mcp.opencaselaw.ch/entscheid/ch_vb_82.327</w:t>
      </w:r>
    </w:p>
    <w:p>
      <w:r>
        <w:t>FR: CH_VB 82.327 du 24 juin 1982</w:t>
      </w:r>
    </w:p>
    <w:p>
      <w:r>
        <w:t>IT: CH_VB 82.327 del 24 giugno 1982</w:t>
      </w:r>
    </w:p>
    <w:p>
      <w:pPr>
        <w:pStyle w:val="Heading2"/>
      </w:pPr>
      <w:r>
        <w:t>Erwägungen</w:t>
      </w:r>
    </w:p>
    <w:p>
      <w:r>
        <w:rPr>
          <w:b/>
        </w:rPr>
        <w:t>E. 24</w:t>
      </w:r>
    </w:p>
    <w:p>
      <w:r>
        <w:t>Juni 1982 N 947 Interpellation Rothen Or, quelques jours à peine après la publication de cette réponse, qui se voulait apaisante, l'ASUAG annonçait qu'elle se voyait dans l'obligation de licencier plusieurs dizaines de travailleurs. Ces derniers n'apprécieront certai- nement pas un renforcement de ce type de la branche hor- logère. Mais je reviens à mon interpellation concernant une vérita- ble politique régionale de l'innovation. Dans cette interpella- tion, en effet, je demandais un bilan critique des actions entreprises dans le domaine de l'aide et de l'encourage- ment à l'innovation. On m'a donc servi - je l'ai dit - une liste de mesures législatives que tous les intéressés connais- sent sans se demander pourquoi ces mesures n'avaient pas été suivies des résultats escomptés, sinon program- més. On pouvait même lire dans la réponse du Conseil fédéral que, selon l'avis de ce dernier, les mesures adop- tées en l'occurrence par la Confédération étaient suffi- santes. On était alors en mai 1981, mais la fin de l'année 1981 et le début de celle-ci ont montré la légèreté des auto- rités fédérales dans leurs prévisions économiques, pour ne rien dire du manque dramatique de projets concrets qui auraient dû accompagner des lois et surtout certains rap- ports. Je demande en conséquence si, vu l'aggravation de la situation, la Confédération va enfin engager une véritable politique régionale de l'innovation industrielle et artisanale, notamment dans les régions de montagne, en évitant pour une fois de se réfugier derrière les principes de l'économie libérale pour expliquer, voire pour justifier, la passivité actuelle et voulue ou l'impuissance chronique des pouvoirs publics dans ce domaine. A situation extraordinaire, mesures extraordinaires. Les tra- vailleurs déjà touchés par la crise, ceux dont l'avenir profes- sionnel est aujourd'hui menacé, ont le droit de savoir si, oui ou non, la Confédération peut faire quelque chose, si, oui ou non, la Confédération veut faire quelque chose. Les régions et les entreprises concernées ont le droit de savoir si elles sont d'ores et déjà sacrifiées au nom de la moderni- sation de l'appareil de production de notre pays et au nom de la seule rentabilité des investissements déjà consentis dans des domaines industriels et dans des régions privilé- giées. Je suis en effet loin d'être persuadé de ce que répond le Conseil fédéral notamment à ma dernière inter- pellation du 1er mars 1982 concernant toujours l'aide à l'hor- logerie et à la métallurgie lorsqu'il dément catégoriquement avoir déjà abandonné à son triste sort l'horlogerie et la métallurgie jurassiennes. Les élus de la région - tous, je l'espère - et plus encore les travailleurs, aujourd'hui frap- pés douloureusement par la crise économique, ne se contenteront plus de promesses lénifiantes. Ils veulent de la part des pouvoirs publics des actes suivis d'effets non seulement dans l'assainissement des structures et des finances de ces branches industrielles, mais également pour la sauvegarde des emplois existants et la création de nouvelles possibilités de travail. Bundespräsident Honegger: Ich bestreite nicht, Herr Cre- voisier, dass die Lage in der Uhrenindustrie uns einige Sor- gen bereitet. Die Schwierigkeiten in der Uhrenindustrie sind aber nicht ein rein schweizerisches, sondern ein weltweites Phänomen. Wenn Sie die Berichte aus Amerika, insbeson- dere aber auch aus Japan und Hongkong - weitere grosse Uhrenproduzenten - lesen, dann stellen Sie fest, dass auch in diesen Ländern, vor allem von der Konjunktur her betrachtet, beträchtliche Schwierigkeiten bestehen. So leid es mir tut, Herr Crevoisier, es wird der schweizerischen Uhrenindustrie nichts anderes übrig bleiben, als mit den Kräften, die uns zur Verfügung stehen, das Tief zu überwin- den. Wir haben eine Arbeitsgruppe eingesetzt unter der Leitung des Direktors des Bundesamtes für Industrie, Gewerbe und Arbeit, die eng zusammenarbeitet mit den Volkswirtschafts- direktoren der betroffenen Kantone und auch mit den betroffenen Städten, zum Beispiel Grenchen, Neuenburg usw. Die zuständigen Chefs sind in dieser Gruppe ebenfalls vertreten. Sie kommen laufend zusammen um zu überprü: fen, was getan werden soll. In unserer Antwort auf Ihre Interpellation vom 12. März des letzten Jahres haben wir eine Reihe von Massnahmen aufgeführt. Wir sind durchaus bereit, diese anzuwenden - auch mit einigem Erfolg. Wenn Sie zum Beispiel unsere Finanzierungsbeihilfen zugunsten wirtschaftlich bedrohter Regionen nehmen, dann darf man immerhin feststellen, dass es bis heute gelungen ist, 65 positive Verfügungen zu erlassen. Die Bürgschaften machen etwa .50 Millionen Franken aus. Mit diesen Bürg- schaften haben wir ein Investitionsvolumen von rund 200 Millionen Franken freigemacht und damit neue Arbeits- plätze in der Grössenordnung von etwa 1400 Leuten schaf- fen können. Das ist nicht nichts. Auf diesem Gebiete sind wir durchaus bereit, unsere Hilfe weiter zur Verfügung zu stellen. Die anderen Möglichkeiten haben wir in der Antwort ebenfalls erwähnt. Ich muss nicht darauf zurückkommen. Ich gebe auch zu, Herr Crevoisier, dass sich die Lage in der ASUAG in den letzten Wochen leider nicht verbessert, son- dern eher verschärft hat. Aber die Probleme der ASUAG können Sie nicht mit Bundeshilfe lösen; es geht hier um unternehmerische Probleme. Ich bin immerhin zuversicht- lich, vielleicht etwas zuversichtlicher als Sie, dass sich hier Lösungen abzeichnen. Sollte sich die Arbeitslosigkeit in der Uhrenbranche und in den Uhrenregionen drastisch erhö- hen, dann sind wir bereit, die Mittel, die uns im Arbeitslo- senversicherungsgesetz zur Verfügung gestellt sind, anzu- wenden. Wir haben deshalb auf den 1. Juli die Auszahlungs- fristen für die Arbeitslosenentschädigungen ausgedehnt. Wir sind also bereit, der Uhrenindustrie im Rahmen der uns zur Verfügung stehenden Mittel zu helfen. Aber wir können keine Wunder erwarten. Präsidentin: Herr Crevoisier hat erklärt, dass er mit der Ant- wort des Bundesrates nicht zufrieden sei. #ST# 82.316 Interpellation Rothen Uhrenindustrie. Strukturbereinigung Industrie horlogère. Restructuration Wortlaut der Interpellation vom 27. Januar 1982 Die Marktlage und die Zukunftsaussichten stellen die schweizerische Uhrenindustrie vor schwere Strukturpro- bleme. Um auf den ausländischen Märkten konkurrenzfähig bleiben zu können wird diese Branche rasch zweckmässige Strukturen schaffen müssen. Welche Möglichkeiten sieht der Bundesrat, um - Impulse zur dringend notwendigen Strukturbereinigung zu vermitteln; - mittels steuerlicher Massnahmen Anreize zur Bildung zukunftsgerichteter Strukturen zu schaffen; - die wirtschaftliche Diversifikation in den Uhrenregionen verstärkt und gezielter zu fördern? Texte de l'interpellation du 27 janvier 1982 L'état du marché et les perspectives d'évolution confron- tent l'industrie horlogère suisse à de difficiles problèmes structurels. Pour rester concurrentielle sur les marchés étrangers, cette branche de notre économie devra donc mettre en place rapidement de nouvelles structures plus rationnelles. Quelles possibilités le Conseil fédéral entrevoit-il pour: - favoriser les restructurations qui s'imposent de façon pressante,</w:t>
      </w:r>
    </w:p>
    <w:p>
      <w:r>
        <w:t>Schweizerisches Bundesarchiv, Digitale Amtsdruckschriften Archives fédérales suisses, Publications officielles numérisées Archivio federale svizzero, Pubblicazioni ufficiali digitali Interpellation Crevoisier Uhren- und Metallindustrie. Unterstützung Interpellation Crevoisier Aide à l'horlogerie et à la métallurgie In Amtliches Bulletin der Bundesversammlung Dans Bulletin officiel de l'Assemblée fédérale In Bollettino ufficiale dell'Assemblea federale Jahr 1982 Année Anno Band III Volume Volume Session Sommersession Session Session d'été Sessione Sessione estiva Rat Nationalrat Conseil Conseil national Consiglio Consiglio nazionale Sitzung 14 Séance Seduta Geschäftsnummer 82.327 Numéro d'objet Numero dell'oggetto Datum 24.06.1982 - 15:30 Date Data Seite 945-947 Page Pagina Ref. No 20 010 547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