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82.325 vom 25. Juni 1982</w:t>
      </w:r>
    </w:p>
    <w:p>
      <w:r>
        <w:t>Bundesverwaltung, 1982-06-25, DE</w:t>
      </w:r>
    </w:p>
    <w:p>
      <w:r>
        <w:rPr>
          <w:b/>
        </w:rPr>
        <w:t xml:space="preserve">Quelle: </w:t>
      </w:r>
      <w:r>
        <w:t>https://mcp.opencaselaw.ch/entscheid/ch_vb_82.325</w:t>
      </w:r>
    </w:p>
    <w:p>
      <w:r>
        <w:t>FR: CH_VB 82.325 du 25 juin 1982</w:t>
      </w:r>
    </w:p>
    <w:p>
      <w:r>
        <w:t>IT: CH_VB 82.325 del 25 giugno 1982</w:t>
      </w:r>
    </w:p>
    <w:p>
      <w:pPr>
        <w:pStyle w:val="Heading2"/>
      </w:pPr>
      <w:r>
        <w:t>Erwägungen</w:t>
      </w:r>
    </w:p>
    <w:p>
      <w:r>
        <w:rPr>
          <w:b/>
        </w:rPr>
        <w:t>E. 25</w:t>
      </w:r>
    </w:p>
    <w:p>
      <w:r>
        <w:t>Januar 1982) behandelt worden. Es ist hervorzuheben, dass der Verkauf des Urans durch die Kernkraftwerk Kaiseraugst AG in keiner Weise unter Umgehung oder Ver- letzung der von der Schweiz übernommenen internationa- len Verpflichtungen erfolgt ist. Die Behauptung, die Schweiz sei zu einer internationalen Drehscheibe für «Geschäfte der Atomindustrie» geworden, ist unzutreffend; die Schweiz hält sich strikte an die aus dem Atomsperrvertrag erwach- senen internationalen Verpflichtungen und an die Richtli- nien der Nuklearlieferländer. Zu Fragen über Geschäfte zwischen Drittstaaten nimmt der Bundesrat nur insoweit Stellung, als das Interesse der Schweiz betroffen ist. Antworten - Réponses 1./4./5./8. Die KKW Kaiseraugst AG hat angereichertes Uran an eine amerikanische Handelsgesellschaft verkauft, die sich zu diesem Zeitpunkt unter französischer Rechtsho- heit befand. Wie schon in der Antwort auf die Einfache Anfrage Ziegler dargelegt worden ist, stand das Uran nie bzw. steht es nicht unter schweizerischem Recht, weshalb der Bundesrat keinen Anlass hat, die Umstände und den Verlauf der verschiedenen Transaktionen zu verfolgen. 2. Das durch die USA Südafrika gegenüber verhängte Embargo ist eine Folge des 1978 durch das US-Parlament erlassenen innerstaatlichen «Nuclear Nonproliferation Act», der vorsieht, dass die USA nur an Länder liefern dürfen, die ihre sämtlichen Anlagen der lAEO-Kontrolle unterstellt haben. Derartige Bedingungen entsprechen nicht dem heute gültigen, international anerkannten Niveau. 3. Südafrika verfügt über bedeutende eigene Uranvorkom- men. Wieweit es auf ausländische Konversions- und Anreicherungsdienste angewiesen ist, um Verzögerungen bei der Inbetriebnahme von Koeberg zu vermeiden, entzieht sich unserer Kenntnis. 6. Nein. 7. Weder .französische noch amerikanische Instanzen haben in dieser Sache mit Bundesbehörden Kontakt aufge- nommen. Im übrigen verweisen wir auf die Antworten zu den Fragen 1, 4, 5 und 8 und auf den zweiten Teil der Einlei- tung. 9./10. In Übereinstimmung mit internationalen Vereinbarun- gen bewilligen die Schweizer Behörden Exporte von Nukle- arlistengütern nur für kontrollierte Nuklearanlagen. Keine Südafrika betreffende Bewilligungsverfahren sind hängig, und es sind auch keine Exporte oder Importe von Nuklear- material nach oder aus diesem Land bewilligt worden. Siehe dazu auch die Beantwortung der Interpellation Mascarin (81.546 vom 30. November 1981). In bezug auf die Exportri- sikogarantie wahrt der Bundesrat Vertraulichkeit. 11. Die Tätigkeit von Schweizer Firmen im Ausland unter- steht keiner schweizerischen Bewilligungspflicht, weshalb die Frage auch nicht beantwortet werden können. Für den zweiten und dritten Teil der Frage verweisen wir auf die Antwort zu den Fragen 9./10. 12. Dem publizierten Untersuchungsbericht des EVED kann entnommen werden, dass die Experten des griechi- schen Atomzentrums in ihren Schlussfolgerungen feststel- len, dass kein radioaktives Material in die Atmosphäre ent- wich. Das Material stammte aus England und Frankreich mit Bestimmungsort Volksrepublik China und war für medizini- sche Zwecke bestimmt. 13. Die Kriterien für die Erteilung nuklearer Ein- und Aus- fuhrbewilligungen sind in der Verordnung über Begriffsbe- stimmungen und Bewilligungen im Gebiete der Atomener- gie vom 17. Mai 1978 festgelegt. Damit ist auch die Nonpro- liferationspolitik der Schweiz bezüglich Ein- und Ausfuhren konkret umrissen. Die zuständigen Behörden haben sich daran zu halten. Eine besondere Berichterstattung über solche Geschäfte, die nur in geringer Zahl zu behandeln sind, erscheint weder geboten noch zweckmässig. 14. Mit dem Atomgesetz und der dazugehörenden Verord- nung stehen dem Bundesrat wirksame Instrumente zur Ver- fügung, um die von der Schweiz übernommenen internatio- nalen Nonproliferationsverpflichtungen zu erfüllen. Im übri- gen sei auf die Beantwortung der Einfachen Anfrage Bauer im Ständerat hingewiesen. Präsidentin: Sie lehnen auch hier mit offensichtlicher Mehr- heit die Diskussion ab. Frau Mascarin erklärt sich von der Antwort des Bundesrates nicht befriedigt.</w:t>
      </w:r>
    </w:p>
    <w:p>
      <w:r>
        <w:t>Schweizerisches Bundesarchiv, Digitale Amtsdruckschriften Archives fédérales suisses, Publications officielles numérisées Archivio federale svizzero, Pubblicazioni ufficiali digitali Interpellation Mascarin Kernkraftwerk Kaiseraugst. Uranhandel mit Südafrika Interpellation Mascarin Centrale de Kaiseraugst. Vente d'uranium à l'Afrique du Sud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82.325 Numéro d'objet Numero dell'oggetto Datum 25.06.1982 - 08:00 Date Data Seite 1008-1010 Page Pagina Ref. No 20 010 604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