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82.320 vom 15. Dezember 1983</w:t>
      </w:r>
    </w:p>
    <w:p>
      <w:r>
        <w:t>Bundesverwaltung, 1983-12-15, DE</w:t>
      </w:r>
    </w:p>
    <w:p>
      <w:r>
        <w:rPr>
          <w:b/>
        </w:rPr>
        <w:t xml:space="preserve">Quelle: </w:t>
      </w:r>
      <w:r>
        <w:t>https://mcp.opencaselaw.ch/entscheid/ch_vb_82.320</w:t>
      </w:r>
    </w:p>
    <w:p>
      <w:r>
        <w:t>FR: CH_VB 82.320 du 15 décembre 1983</w:t>
      </w:r>
    </w:p>
    <w:p>
      <w:r>
        <w:t>IT: CH_VB 82.320 del 15 dicembre 1983</w:t>
      </w:r>
    </w:p>
    <w:p>
      <w:pPr>
        <w:pStyle w:val="Heading2"/>
      </w:pPr>
      <w:r>
        <w:t>Erwägungen</w:t>
      </w:r>
    </w:p>
    <w:p>
      <w:r>
        <w:rPr>
          <w:b/>
        </w:rPr>
        <w:t>E. 15</w:t>
      </w:r>
    </w:p>
    <w:p>
      <w:r>
        <w:t>November 1960 eingeführt worden. Früher betrug das Mindestalter 16 Jahre, die erlaubte Höchstgeschwindigkeit allerdings 40 Stundenkilometer.</w:t>
      </w:r>
    </w:p>
    <w:p>
      <w:r>
        <w:t>Schweizerisches Bundesarchiv, Digitale Amtsdruckschriften Archives fédérales suisses, Publications officielles numérisées Archivio federale svizzero, Pubblicazioni ufficiali digitali Motion Oehler Radio und Fernsehen. Weitersenderechte Motion Oehler Radio et TV. Droit de retransmission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82.320 Numéro d'objet Numero dell'oggetto Datum 15.12.1983 - 08:00 Date Data Seite 1830-1830 Page Pagina Ref. No</w:t>
      </w:r>
    </w:p>
    <w:p>
      <w:r>
        <w:rPr>
          <w:b/>
        </w:rPr>
        <w:t>E. 20</w:t>
      </w:r>
    </w:p>
    <w:p>
      <w:r>
        <w:t>012 065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