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82.076 vom 14. Juni 1983</w:t>
      </w:r>
    </w:p>
    <w:p>
      <w:r>
        <w:t>Bundesverwaltung, 1983-06-14, DE</w:t>
      </w:r>
    </w:p>
    <w:p>
      <w:r>
        <w:rPr>
          <w:b/>
        </w:rPr>
        <w:t xml:space="preserve">Quelle: </w:t>
      </w:r>
      <w:r>
        <w:t>https://mcp.opencaselaw.ch/entscheid/ch_vb_82.076</w:t>
      </w:r>
    </w:p>
    <w:p>
      <w:r>
        <w:t>FR: CH_VB 82.076 du 14 juin 1983</w:t>
      </w:r>
    </w:p>
    <w:p>
      <w:r>
        <w:t>IT: CH_VB 82.076 del 14 giugno 1983</w:t>
      </w:r>
    </w:p>
    <w:p>
      <w:pPr>
        <w:pStyle w:val="Heading2"/>
      </w:pPr>
      <w:r>
        <w:t>Erwägungen</w:t>
      </w:r>
    </w:p>
    <w:p>
      <w:r>
        <w:rPr>
          <w:b/>
        </w:rPr>
        <w:t>E. 14</w:t>
      </w:r>
    </w:p>
    <w:p>
      <w:r>
        <w:t>juin 1983 dieser Summe fliessen die Gelder auch wieder in die Welt- bank. Diesen Kreislauf wollen wir gesund erhalten. Man kann fürwahr von einer Art Spitzenstellung der Schweiz sprechen. Der Bundesrat möchte durch einen möglichst ungehinderten Kapitalverkehr und durch eine Verstärkung der Investitionssicherheit in den Zielländern, wie die beiden Referenten es ganz klar dargestellt haben, dazu beitragen, dass wir auch in Zukunft in den Ländern der Dritten Welt aktiv sein können. Wir haben vor 20 Jahren begonnen, bila- terale Verträge zum Schutz dieser Investitionen abzu- schliessen. Wir glauben aufgrund der Erkenntnisse, die wir gewonnen haben, mit dieser Praxis fortfahren zu müssen. Dass wir darüber hinaus verstärkt tätig sind, haben Sie in der Märzsession in unserer Diskussion über Mischkredite und die Förderung der entsprechenden Verhandlungen mit ausländischen Staaten erfahren. Darf ich zum Schluss nochmals erwähnen, dass vor acht Tagen der verantwortliche ägyptische Minister mir sagte, wie froh er sei, dass das Mischkreditabkommen mit seinem Staat in wenigen Wochen zustande komme. Ich verzichte aufgrund der fortgeschrittenen Zeit und auf- grund der Auskünfte, die Ihnen Präsident Risi und Herr Coutau gegeben haben, auf die Darlegung weiterer Details. Ich möchte Sie als Fazit einfach darum ersuchen, uns die weitere Tätigkeit in diesem Sinne zu ermöglichen. Wir han- deln damit selbstverständlich im Interesse der Schweiz, deren Volkswirtschaft, gemeint aller Arbeitgeber und Arbeitnehmer; wir handeln aber auch im echten Interesse der Partnerstaaten. Eintreten wird ohne Gegenantrag beschlossen Le conseil décide sans opposition d'entrer en matière Detailberatung - Discussion par articles Titel und Ingress, Ziff. l und II Titre et préambule, ch. I et II Angenommen - Adopté Gesamtabstimmung - Vote sur l'ensemble Für Annahme des Beschlussentwurfes 64 Stimmen Dagegen 2 Stimmen An den Ständerat - Au Conseil des Etats Schluss der Sitzung um 13 Uhr La séance est levée à 13 heures</w:t>
      </w:r>
    </w:p>
    <w:p>
      <w:r>
        <w:t>Schweizerisches Bundesarchiv, Digitale Amtsdruckschriften Archives fédérales suisses, Publications officielles numérisées Archivio federale svizzero, Pubblicazioni ufficiali digitali Kapitalinvestitionen. Abkommen Investissements de capitaux. Traités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06 Séance Seduta Geschäftsnummer 82.076 Numéro d'objet Numero dell'oggetto Datum 14.06.1983 - 08:00 Date Data Seite 751-755 Page Pagina Ref. No 20 011 467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