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82.017 vom 11. Mai 1982</w:t>
      </w:r>
    </w:p>
    <w:p>
      <w:r>
        <w:t>Bundesverwaltung, 1982-05-11, DE</w:t>
      </w:r>
    </w:p>
    <w:p>
      <w:r>
        <w:rPr>
          <w:b/>
        </w:rPr>
        <w:t xml:space="preserve">Quelle: </w:t>
      </w:r>
      <w:r>
        <w:t>https://mcp.opencaselaw.ch/entscheid/ch_vb_82.017</w:t>
      </w:r>
    </w:p>
    <w:p>
      <w:r>
        <w:t>FR: CH_VB 82.017 du 11 mai 1982</w:t>
      </w:r>
    </w:p>
    <w:p>
      <w:r>
        <w:t>IT: CH_VB 82.017 del 11 maggio 1982</w:t>
      </w:r>
    </w:p>
    <w:p>
      <w:pPr>
        <w:pStyle w:val="Heading2"/>
      </w:pPr>
      <w:r>
        <w:t>Erwägungen</w:t>
      </w:r>
    </w:p>
    <w:p>
      <w:r>
        <w:rPr>
          <w:b/>
        </w:rPr>
        <w:t>E. 24</w:t>
      </w:r>
    </w:p>
    <w:p>
      <w:r>
        <w:t>Commentaire 241 Article 36bls Les alinéas actuels de cet article, qui ont trait à l'exploitation et à l'entretien des routes nationales, ont la teneur suivante: 4 Les frais de construction des routes nationales sont répartis entre la Confédération et les cantons, compte tenu des charges imposées aux différents cantons par les routes nationales, ainsi que de leur intérêt et de leur capacité financière. 3 Dans des cas particuliers, la Confédération peut verser, en se fondant sur les éléments pris en considération au quatrième alinéa, des contributions aux frais d'exploitation et d'entretien des routes nationales. En vertu du nouveau libellé que nous vous proposons, la Confédération sera également tenue de participer, de manière générale, aux frais d'exploitation et 1373</w:t>
      </w:r>
    </w:p>
    <w:p>
      <w:r>
        <w:t>d'entretien, selon les critères déjà applicables au subventionnement des frais de construction. L'aide ne sera plus limitée à des cas particuliers, comme le voulait jusqu'ici le 5e alinéa. Mais les choses n'étant pas égales, les taux des contributions devront être inférieurs aux taux prévus pour la participation de la Confédération à la construction des routes nationales. Par souci de simpli- fication administrative, il y aura lieu d'envisager l'octroi de contributions for- faitaires. Les autres modalités seront réglées par la législation. Dans notre message du 24 avril 1974 relatif à une modification de l'article 36DIS &lt;je ]a constitution en ce qui concerne les contributions allouées aux cantons pour l'exploitation et l'entretien des routes nationales (FF 1974 I 1345), nous proposions que la Confédération participe de manière générale aux frais d'entretien des routes nationales. Mais, devant les difficultés financières de la Confédération et à la suite des premières interventions personnelles consacrées à la nouvelle répartition des tâches, vous aviez alors décidé de surseoir à l'examen du projet jusqu'à la présentation de l'article constitutionnel sur la CGST. Il y aurait toutefois lieu, à la faveur de la nouvelle affectation des droits de douane sur les carburants, de trouver enfin une solution à un problème qui ne date pas d'hier. 242 Article 36ter Vous trouverez le libellé actuel de l'article sous chiffre 111. D'ici aux années quatre-vingt-dix, quelque 1,7 milliard de francs seront affectés d'une part à la couverture des dépenses que la Confédération engage pour les routes et d'autre part, en vertu de la nouvelle réglementation, à l'exploitation et à l'entretien des routes nationales ainsi qu'aux nouvelles mesures que nous vous proposons (ch. 243 à 245). Si le régime actuel des droits sur les carburants était reconduit tel quel, c'est environ 2 milliards de francs qui seraient chaque année disponibles pour ces tâches. En plus de la totalité du produit de la surtaxe, soit à peu près 1,4 milliard de francs, quelque 300 millions provenant des droits de base suffiraient toutefois à assurer le financement. Du fait du net ralentissement de la construction des routes nationales, le seul produit de la surtaxe devrait suffire à assurer la couverture des dépenses routières des années quatre-vingt-dix. C'est la raison pour laquelle nous vous proposons en premier lieu Détendre l'affectation de la surtaxe à toutes les dépenses routières. Il convient également de procéder à un certain ajustement des droits de base. Compte tenu de l'état précaire des finances fédérales, il importe de réduire quelque peu le taux d'affectation en le ramenant de 60 à 50 pour cent, soit au taux qui était en vigueur avant la construction des routes nationales. Ainsi, sur les quelque 475 millions de francs qui servaient précédemment à amortir l'avance de la Confédération au titre des routes nationales et qui seront désormais disponi- bles, il sera possible d'attribuer 100 millions, sans affectation spéciale, aux ressources générales de la Confédération (cf. annexe 6). L'énumération des quotes-parts de recettes affectées aux routes nationales, aux routes principales ainsi qu'aux contributions générales aux frais des routes 1374</w:t>
      </w:r>
    </w:p>
    <w:p>
      <w:r>
        <w:t>ouvertes aux véhicules à moteur et aux contributions supplémentaires aux charges routières des cantons nécessitant une péréquation financière demeure en substance inchangée. Seules les deux dernières dispositions, qui jusque-là étaient distinctes, ont été regroupées. Les autres modifications et compléments seront expliqués aux chiffres suivants. 243 Lettre c L'assainissement des passages à niveau de notre réseau routier est inscrit dans l'arrêté fédéral du 21 février 1964 concernant des contributions aux frais de suppression de passages à niveau ou l'adoption de mesures de sécurité (RS 725.12). Cette réglementation donne satisfaction et n'appelle aucune modifi- cation. Bien que depuis 1964 - date de l'entrée en vigueur de la législation en la matière - quelque 1300 passages à niveau aient pu être supprimés ou munis du dispositif de sécurité, il reste encore bien à faire dans ce domaine. Si nous vous proposons d'étendre désormais cette disposition de manière à subventionner à l'avenir encore d'autres travaux destinés à décongestionner le trafic routier et à séparer les courants de trafic, il ne pourra s'agir en l'occur- rence que d'investissements ayant directement trait à la construction des routes et au trafic routier. Les ressources spécialement destinées à la construction des routes en vertu de la constitution ne sauraient en effet être détournées de leur affectation. Les travaux de construction pourraient porter sur la mise de rails en site propre, sur des installations de transbordement et sur l'aménagement du profil d'espace libre pour le trafic combiné rail/route. Il va sans dire que la Confédération ne saurait, ce faisant, participer aux moindres mesures d'assai- nissement de cet ordre. On a uniquement songé aux travaux publics d'intérêt national ou tout au moins supraregional, au sens également de l'article 23 de la constitution. L'aide fédérale serait accordée au vu de projets bien définis que la Confédération aurait approuvés sur le plan technique et qu'elle aurait inscrits dans ses programmes pluriannuels selon ses possibilités financières et en fonction de l'ordre des priorités. 244 Lettre d Nous avons abondamment exposé le problème des mesures de lutte contre le bruit le long des routes dans notre message du 31 octobre 1979 relatif à une loi sur la protection de l'environnement (FF 1979 III 741) et proposé dans le projet de loi que l'on alloue des subventions fédérales de 10 à 35 pour cent au titre de l'assainissement des routes ne faisant pas partie du réseau des routes nationales et principales. Pour ce qui a trait aux mesures de protection contre le bruit le long des routes, la situation se présente aujourd'hui comme il suit: lors de la construction de routes nationales tout comme lors de l'aménagement de routes principales, les dispositifs de lutte contre le bruit le long des routes-et, au besoin, les dispositifs d'isolation acoustique des immeubles font toujours partie intégrante du projet lorsque cela est nécessaire pour assurer le respect des valeurs limites d'immis- sions de bruit. En revanche, pour les autres routes, la Confédération n'a pas les 1375</w:t>
      </w:r>
    </w:p>
    <w:p>
      <w:r>
        <w:t>moyens d'intervenir de la sorte. Seule la loi sur la protection de l'environne- ment peut instituer des moyens d'action de cet ordre sur le plan national. L'article 36tcr, lettre d, offrirait à cet effet - également en ce qui concerne la protection contre les autres immissions - une base constitutionnelle claire et nette. 245 Lettre f La réglementation actuelle qui, à l'article 36ter, 1er alinéa, lettre e, de la cons- titution, fixe en chiffres absolus les divers subsides annuels se montant au total à 1 590 000 francs, n'est pas satisfaisante. Ces subsides, du fait de la déprécia- tion monétaire, ont d'ailleurs beaucoup perdu de leur importance. En réglementant ces subventions dans le cadre de l'adaptation - de toute façon nécessaire - de l'arrêté fédéral du 23 décembre ] 959 concernant l'emploi de la part du produit des droits d'entrée sur les carburants destinée aux construc- tions routières, il sera possible de mieux tenir compte de la situation particu- lière des cantons d'Uri, des Grisons, du Tessin et du Valais, qui sont amenés à fournir pour le trafic routier international de transit des sacrifices dispropor- tionnés et de plus dans des conditions topographiques et climatiques difficiles, en ajustant l'aide fédérale aux besoins du moment. Mais le principe de l'aide continuera à figurer dans la constitution. Il y aura lieu au surplus, à la faveur de la révision de l'arrêté, d'accroître sensiblement le montant total consacré à cet effet en le portant à 10 millions de francs, soit 2 pour cent environ de la part affectée du produit des droits de base sur les carburants. La construction des routes nationales a dispensé les cantons d'engager cer- taines dépenses pour les routes principales et les routes cantonales. Cet avantage n'a évidemment pas profité aux cantons dépourvus de routes natio- nales. Comme ceux-ci connaissent en outre un certain besoin de rattrapage, nous proposons de leur allouer des subventions ad hoc. 246 Dispositions transitoires de la constitution, article 18 La surtaxe actuelle de 30 centimes par litre sera désormais inscrite dans les dispositions transitoires de la constitution. Ce taux ne pourra être modifié que par un texte législatif soumis au référendum facultatif. En vertu de la réglementation que nous vous proposons et qui tient largement compte des résultats de la procédure de consultation, la Confédération, grâce aux ressources qui servaient précédemment à amortir l'avance au titre des routes nationales et qui seront désormais disponibles, sera amenée à accroître, à moyen et à long terme, de quelque 200 millions de francs par an les dépenses qu'elle consacre d'ores et déjà aux routes et à affecter également 200 millions par an à l'entretien et à l'exploitation des routes nationales ainsi qu'à d'autres mesures (cf. annexe 6). Dans la situation actuelle, le compte financier de la Confédération ne pourrait supporter un tel surcroît de charges qu'à la condition que ces nouvelles 1376</w:t>
      </w:r>
    </w:p>
    <w:p>
      <w:r>
        <w:t>prestations soient équitablernent compensées par les cantons. Le 2e alinéa fournit à cet effet la base juridique nécessaire. Selon le projet, les subventions pourront être différées aussi longtemps que la compensation ne pourra être assurée. C'est dans ce sens que cette disposition restreint quelque peu la portée des articles 36Ms, 4e alinéa, et 36ter, lettre a à e. En revanche, les subventions destinées spécialement à certains cantons en vertu de l'article 36ter, lettre f, ne sont pas soumises à compensation. Il serait somme toute judicieux et, sous l'angle des finances fédérales, légitime de libérer les ressources supplémentaires de leur affectation obligatoire tant qu'une compensation n'est pas possible. Si nous y avons renoncé pour les raisons indiquées sous chiffre 133, nous avons tout de même exclu la faculté de rémunérer les provisions. Cela ne s'est d'ailleurs jamais fait jusqu'ici, confor- mément au principe qui veut que les recettes fiscales ne portent pas intérêt. 247 Unité de la matière En vertu de l'article 121, 3e alinéa, de la constitution, lorsque plusieurs dispositions différentes visant à modifier ou à compléter-la constitution sont présentées par voie d'initiative populaire, chacune d'elles doit faire l'objet d'une demande d'initiative distincte. L'unité de la matière est respectée lors- qu'il existe un rapport intrinsèque entre .les diverses parties d'une initiative (loi du 17 décembre 1976 sur les droits politiques, art. 75; RS 161.T). En droit public, aussi bien dans la doctrine que dans la jurisprudence, le principe de l'unité de la matière vaut également pour les révisions partielles de la constitution qui émanent du Parlement ou du Conseil fédéral. Le citoyen peut ainsi exprimer sa volonté sans ambiguïté aucune. Le nouveau régime de répartition des droits d'entrée sur les carburants serait imparfait si les dépenses, au financement desquelles ces ressources routières seront affectées, n'étaient pas par la même occasion exactement définies, ce qui implique également une meilleure réglementation de l'entretien des routes natio- nales. Il existe ainsi entre les diverses propositions des rapports intrinsèques inéluctables, si bien que le principe de l'unité de la matière est sauvegardé. 248 Législation complémentaire La nouvelle base constitutionnelle implique une modification de l'arrêté fédéral du 23 décembre 1959 concernant l'emploi de la part du produit des droits d'entrée sur les carburants destinée aux constructions routières. Il y a lieu en particulier d'ajuster, en fonction de la nouvelle répartition fondée sur une fraction des droits de base et sur le produit de la surtaxe, les quotes-parts des contributions aux frais de construction et des contributions générales qui sont alimentées aujourd'hui par le seul produit des droits de base. Il conviendra également d'y insérer les innovations mentionnées sous chiffres 243 à 245. Il suffit que cette modification entre en vigueur en 1984, du fait qu'en 1983 le produit des droits de base de l'année précédente devra encore être réparti selon l'ancienne réglementation. Nous vous présenterons à cet effet un message au 92 Feuille federale. 134° année. Vol.! 1377</w:t>
      </w:r>
    </w:p>
    <w:p>
      <w:r>
        <w:t>début de l'an prochain. Nous vous soumettrons aussi les bases légales à l'appui d'une extension de l'aide fédérale à l'exploitation et à l'entretien des routes nationales. Il y aura également lieu de résoudre par la même occasion le problème de la compensation que les cantons vont être appelés à fournir à la Confédération dans d'autres domaines (cf. ch. 134 et 246), mais il sera possible de procéder à cet égard par étapes. 3 Autres implications 31 Conformité avec la Conception globale suisse des transports (CGST) La CGST propose au niveau constitutionnel de financer les dépenses routières à raison de 60 pour cent des droits d'entrée sur les carburants, au moyen du produit de la surtaxe et, le cas échéant, à l'aide encore d'autres redevances destinées à couvrir le solde des frais. Les dépenses routières actuelles des cantons seraient prises en charge dans une plus large mesure que jusqu'ici par la Confédération qui, de son côté, se déchargerait sur les cantons de certaines dépenses ressortissant aux transports régionaux publics. Le nouveau taux de 50 pour cent fixé pour l'affectation des droits de base sur les carburants ne met pas en péril les objectifs de la CGST. D'ailleurs, le projet est conforme à la solution que la CGST propose à cet égard. Le message que nous préparons sur les principes d'une politique coordonnée des transports, c'est-à-dire en vue d'une révision des dispositions constitutionnelles au sens de la CGST, apportera sur ce point un complément indispensable. 32 Accord de libre-échange avec la Communauté européenne En vertu de cet accord, la Suisse est tenue d'abolir ses droits de douane fiscaux. Il lui est toutefois loisible de remplacer ces droits par des prélèvements internes (impôts). Cette substitution aurait notamment l'avantage que le pétrole qui pourrait, le cas échéant, être extrait de notre sol ainsi que ses dérivés seraient également susceptibles d'être taxés dans le cadre du même système d'imposi- tion, ce qui éviterait d'opérer des discriminations - contraires à l'accord - entre produits importés et produits du pays. La faculté de prélever des impôts spéciaux de consommation sur le pétrole ou le gaz naturel est cependant déjà prévue à l'article 41ter, 4e alinéa, lettre a, de la constitution et serait d'ailleurs pleinement utilisée au cas où l'on serait amené à exploiter des gisements dans le pays. 33 Compte routier Les droits d'entrée sur les carburants seront comptabilisés au compte routier (compte capital et compte dépenses/recettes) de la même manière que jusqu'ici et donc abstraction faite du taux d'affectation. Il n'y aura aucun changement par rapport au régime actuel, sous réserve, cela va sans dire, des ajustements que pourrait entraîner un réexamen général du compte routier. 1378</w:t>
      </w:r>
    </w:p>
    <w:p>
      <w:r>
        <w:t>4 Répercussions financières et effets sur l'état du personnel 41 Pour la Confédération Les modifications proposées permettront d'éviter dès 1983 des moins-values d'au moins 400 millions de francs par an qui grèveraient le compte financier de la Confédération et iraient encore en s'accroissant les années suivantes. Par la même occasion, le produit total de la surtaxe sur les carburants, d'un montant de quelque 1,4 milliard de francs par an, sera définitivement assuré. Après l'abaissement du taux d'affectation des droits de base sur les carburants, quelque 100 millions, sur un total d'environ 475 millions, resteront définitive- ment acquis à la caisse fédérale (annexe 6). La participation générale de la Confédération à. l'exploitation et à l'entretien des routes nationales entraînera tout d'abord une charge supplémentaire d'à peu près 150 millions de francs par an. Ainsi que nous l'avons déjà relevé dans notre message à l'appui de la loi sur la protection de l'environnement, les mesures de protection contre le bruit nécessi- teront quelque 25 millions par an. Il faudra en outre prévoir une dizaine de millions par an pour les subventions au titre des routes alpestres et en faveur des cantons dépourvus de routes nationales. Les ressources supplémentaires indispensables pour les travaux de construction destinés à décongestionner le trafic routier et à séparer les courants de trafic ainsi que pour les passages à niveau sont estimées à à peu près 10 millions. Ainsi, les nouvelles mesures reviendront à environ 200 millions de francs par an. L'augmentation des dépenses que la Confédération consacre actuellement aux routes absorbera les quelque 200 millions restants. Au total, en évitant quelque 500 millions de francs de moins-values annuelles et en s'assurant en permanence du produit de la surtaxe sur les carburants, la Confédération sera appelée à faire face à des dépenses supplémentaires de l'ordre de 400 millions de francs par an. La Confédération ne pourra toutefois fournir ces prestations supplémentaires que pour autant que les cantons la déchargent équitablement dans d'autres domaines. Aussi longtemps que cette compensation ne sera pas assurée, la Confédération pourra différer ces prestations. Eu égard aux besoins de personnel, la participation générale de la Confédé- ration à l'entretien des routes nationales nécessitera la création de six ou sept postes. Il ne faut cependant pas oublier qu'à long terme les dépenses de cons- truction vont diminuer, si bien qu'il devrait être possible d'opérer une certaine compensation au sein du personnel. Ce problème sera toutefois examiné dans le cadre de la législation sur l'entretien des routes nationales. 42 Pour les cantons et les communes Les cantons seront amenés à compenser équitablement les prestations supplé- mentaires de la Confédération. Sur le plan purement financier, la nouvelle réglementation n'aura donc aucune répercussion pour eux, tout au moins dans 1379</w:t>
      </w:r>
    </w:p>
    <w:p>
      <w:r>
        <w:t>l'immédiat et à moyen terme. A long terme toutefois, les cantons pourront espérer toucher des prestations supplémentaires, du fait que le ralentissement de la construction des routes nationales au cours de la seconde moitié des années quatre-vingt-dix permettra d'allouer des subventions plus élevées au titre des routes principales et des autres dépenses routières. Sur le plan du personnel, le nouveau projet n'entraînera aucune charge sup- plémentaire pour les cantons et les communes. C'est ainsi que ceux-ci déter- minent, aujourd'hui déjà, les frais d'exploitation et d'entretien des routes nationales. 5 Conformité avec les Grandes lignes de la politique gouvernementale Nous avons évoqué le présent projet dans notre rapport intermédiaire du 5 octobre 1981 sur les Grandes lignes de la politique gouvernementale durant la législature 1979-1983 (FF 1981 III 635; Deuxième partie, ch. 351). 1380</w:t>
      </w:r>
    </w:p>
    <w:p>
      <w:r>
        <w:t>Annexes 1 Emploi du produit net des droits d'entrée et de la taxe supplémentaire sur les carburants 2 Compte des routes nationales 1981 3 Compte des routes nationales 4 Charge fiscale sur les carburants dans les pays européens (mi-mars 1981) 5 Prix des carburants à la colonne d'essence pratiqués par les compagnies intégrées dans les zones frontalières suisses et étrangères (colonnes d'essence desservies) 6 Ressources disponibles pour les routes 7 Interventions parlementaires 1381</w:t>
      </w:r>
    </w:p>
    <w:p>
      <w:r>
        <w:t>Annexe I Emploi du produit net des droits d'entrée et de la taxe supplémentaire sur les carburants 1981 (En millions de francs) Rsiriertraii ans demTreibstaffzoll Produit net des droits d'entrée sur les carburants pour moteurs l-'RatioMm - BE?ugsprDVÌ3Ìan ) [-ptcilml brut - frsis dïpErcEptian ] 975,5 j (95J,8) i 1 j ,,, Strassentau „., AII3E 3/5 , , ,. ,.. 2/5 Ress Constructions routicres çrjnf B Y / C F Art. SS ter 587,9 (572,5) 392,0 ab;l,glich/.idEduirEi ; fllp£nstras=Sn «au- Routes aloBstras Ra:!lErchE5 raut&amp; BV/CF Art.3GlL-r BB »ufn/AF du £3.12-5 n Ksnîons / GIIÏ unions und RcgUom/ct rügl.d Un,CIÎ,TI,VS 8.2-61 1,6 1 [i.ß] 2,6 (3,*) 1 VErfugharePilittelfiirtjEnStrassenbaii McjEns dispcniblES à répartir pour les construEtionsroütierES HDÜ"/,) 583,7 (587.S) - r~ i f irian^ausglcich und AllgEmL-inc StrassenbEilrlige HauritîtrissEn Hiïeiiiiitjc PÉrÈn.u3tinn ItnanEiÉrE Et cditrihulinni rdulii'res nén. Hnules pnncinalES Pasîagts EB / LF B E / L F S.S.77 66 / 5.5.77 QRQ/flCF 22.2.73 ' Q R U / A 351, la1/. 204,3 | (iss.E) 110,9 | (107,3) 23,3 (InKlaiiinnmZjhtaJtsïsiijIirEs] (entre partnEliÊsEs : chiîffcs de l'jniiêeDrïce'u£ile) Zollzuschlag auf Treibstoffen für dis NatinnaistrassEn TaiE supplÉmEntairE sur tes carburants pour moiEurs pour les rou [ES natiEnalES BY/Cf lit. 30 HT BB/4FI7.3J!&gt;BRB/lCr 29.8.7J [gïnenKOftig/octtJElItmEnt = 30fi(i./E[ï) V296,B | (f2E3,31 ~t meine 6urnlesmittEl j urcesgén. delà dêration B Ï / C F ArUSIer | (JBI.S) S S I .1 ^llnE Nat.Str.-TrEibsldttidlIsrttcil nl.^u Part ries droits d'entrée sur lEïcarburanlspuurruulesnat.' f 5.S.77 BD/Lr 5,5,77 F 22.2.7» BFIB/1CF U.Î.78 4 •/. &lt; î % 122,7) 245,2 (238,5) Nationalstrasscn/RnutEsnatiEnalcs TOTAL 245,2 (231,5) V29G,8 lr2B3,3) 1'542,0 | (fsnt.ai 1382</w:t>
      </w:r>
    </w:p>
    <w:p>
      <w:r>
        <w:t>Annexe 2 Compte des routes nationales 1981 (en francs) 1&gt;1 &lt;- 195 S 1953 1960 1961 1962 1963 1964 1965 19« 1967 J%8 1969 l'J 70 I'J71 1972 1973 1974 1975 197 (j 1977 1978 1973 19«0 [98 1 Total Recolles Droits sur les c^rbnnints Quote-part 4 6 9 4 4 1 9 62261 972 73 «96 202 S9 886 400 76 170 S59 &lt;JS 1.10371 110000443 1 1 1 069 S72 132 I93.1i|6 135 910 274 14 H 739600 160695.112 1764C)] 774 197 192561 200 27.1 99-1 213 035319 194 182 158 195 MO 014 264 229 36S 219353582 225 'J33 201 225 93S 120 238 501 394 ?4&lt;j 174 Qi-ï 3789614 590 Surtaxe1) _„_ SI 836 '194 1 1 1 935 908 152442410 22S49S6S5 283 149 020 .134703 199 .197626 170 440502 167 470 585 45.1 542 754 995 75 1 820 3&lt;IO 7S8 3.15 263 849 '100 27 1 1 106274.155 1 108227» 161 901 572 195614603 194994274 26.1 291 272 296 «13 1 57 13730731 002 Contribulion coni p l é i n c n 1 il ire ~ 30026.16-1' 1 229 117') _ „ _</w:t>
      </w:r>
    </w:p>
    <w:p>
      <w:r>
        <w:rPr>
          <w:b/>
        </w:rPr>
        <w:t>E. 26</w:t>
      </w:r>
    </w:p>
    <w:p>
      <w:r>
        <w:t>700 000 40 000 000 65 000 000 77 500 000 80 000 000 80 000 000 82 916 667 150000000 150000000 J 50 00 0000 150000000 150000000__ _ _ -- „_ - Total 4694419 62261972 76898838 91 I L 5 5 I 7 128007353 210066279 262 442 853 366268557 445342366 535613473 623865770 681 197479 727 047 227 822 864 223 102094334 151420582 193582429 451914379 522 456 752 381 257 154 421547804 420 932 394 501794666 542007192 535 234 640 1 557 500 000 1 592500000 1 615 000 000 Dépenses Projets Achat de terrains Construction et entrelien _ _ _. 236 000 000 430 055 244 626771 906 619999938 639 989 023 647 740 028 649 962 73 i 699 884 675 760500877 849091 103 953726413 i 082 705 54 i 965 437 448 • 941878980 1054225031 1 149 194 581 1019915107 989 433 472 1 068066338 1 050051979 1 152600000 I 090 600 000 1 076 000 000 1 111 000000 1 Bl 400 000 Administra- tion _ 960718 1 179608 1 903 823 1 561 224 1 147 782 1 343 564 1501631 1 469 659 1 740081 2012311 ! 897 343 2358830 2587860 2 657 91 1 3 067 977 3222014 3 1 88 022 3 475 630 3 384 300 3 863 200 3 847 500 3 980 200 4 230 ODO 4 466 000 4630000 4 867 000 Intérêts _ „_ „ 4 848 295 16284469 28933541 41330 141 67922012 68 894 992 76 283 548 82 445 250 94557918 I039387Ì3 120624.793 125 296 372 143 133 195 137594326 118 198564 105604785 97641 289 87902856 66551 380 46 530 830 30583250 3600000') „ - Total _ _ 960718 237 179608 436 307 362 644617599 650081 26! 682662728 717 163671 720 327 382 777 908 304 844958438 945 546 364 1 060 023 956 1 205918 194 1 093 392 23 1 1 088080 152 1 195041 371 1270581 167 1 Ì28995512 1090459061 ! 159832394 1 120450859 ! 203 II 1030 1 125413250 1 084 066 000 1 115680000 1 136267000 Excédent de (+) recettes (— ) dépenses par année •f 4694419 + 62261 972 + 75938 120 -H606409Ì -308800009 -434551 320 -387638408 -316394171 -271 821-305 -184713909 -154042534 -163760959 -218499 137 -237 159733 -103 823 860 + 58028351 + i 05 502 277 + 256873008 + 251 875585 + 252261 632 + 331 088743 + 261 100000 + 381-343807 + 338896162 +409821 390 +473434000 +476 820 000 +478 733 000 ( + ) Provision (— ) Dépenses capitalisées eumulé J. 4694419 + 66956391 + 142894511 3169580 - 311969589 - 746520909 -I 134159317 - I 450 553 488 - 1 722 374 793 - I 907 088 702 -206! 131 236 -2224892195 -2443391 332 -2680551 065 -2784374925 -2726346574 -2620844297 -2363971 289 -2112095704 - 1 859 834 072 - 1 528 745 329 - 1 267 645 329 - 886301522 - 547405360 - 137583970 + 335 850 000=1 + 8126700001! •f 129 1403 0301! ') Intérêt présumé pour une demi-année environ à 5,25% = 3,6 millions de francs - -&gt; Excédent éventuel ou provision</w:t>
      </w:r>
    </w:p>
    <w:p>
      <w:r>
        <w:t>Annexe 4 Charge fiscale grevant les carburants dans les pays européens (mi-mars 1981) Pays Essence normale Essence super Diesel ^ % % % RFA 44,7 43,8 45,2 Autriche 51,1 49,1 44,5 Belgique 52,8 51,7 38,3 Danemark 55,1 54,7 29,5 Espagne 31,2 28,0 18,0 France - Marseille 54,2 54,1 43,3 - Paris 53,9 54,1 43,3 Italie 50,9 61,9 17,6 Luxembourg 33,5 32,5 15,3 Pays-Bas 49,8 48,8 32,6 Portugal 68,3 62,4 21,7 Grande-Bretagne 54,7 54,6 51,9 Suède 49,1 . 48,2 26,0 Suisse 44,8 45,2 47,6 Source : Bulletin mensuel du Comité professionnel du pétrole, Paris 1385</w:t>
      </w:r>
    </w:p>
    <w:p>
      <w:r>
        <w:t>Annexe 5 Prix des carburants à la colonne d'essence pratiqués par les compagnies intégrées dans les zones frontalières suisses et étrangères (colonnes d'essence desservies) (Etat le 12 mars 1982) Prix du litre à Ta colonne Dans les zones fronta- lières suisses Région Prix 1 Essence super Baie . . . . 117 c Kreuzungen.... 117 c. Tessin lile Genève 1 14 C Liechtenstein... 119 c. Essence normale Baie 114c Kreuzungen.... 113c. Tessin 107 c Genève 1 1 0 c Liechtenstein .. 116c. Diesel Baie 123 c Kreuzungen. . . . 121 c, Tessin 123 c Genève 123 c Liechtenstein . . 123 c. Dans les zones fronta- lières étrangères Région Prix 2 RFA (Weil).. 135,9 Pfg. RFA (Constance)« 132,9 Pfg. Italie 960 Lire France . , . 4,28 FF Autriche 11,00 Sch. RFA (Weil).. 129,9 Pfr. RFA (Constance)". 127,9 Pfg. Italie 910 Lire France 4 06 FF Autriche 10,60 Sch. RFA (Weil).. 133,9 Pfg. RFA (Constance)1' 129,9 Pfg. Italie3* 436 Lire Autriche 10,30 Sch. Situation dans les zones frontalières suisses Ecart par rap- port aux prix 1 pratiques en Suisse c./l 3 + 11,35 + 13,65 — 18,60 — 13,35 — 3,10 -1- 13,00 + 13,55 — 15,85 — 10,80 — 1,65 + 18,90 + 20,00 + 64,15 + 27,50 -h 8,65 Situation dans les zones frontalières étrangères Prix du carburant étranger C./1 4 108,40 106,00 148,80 135,90 125,40 103,60 102,00 141,05 128,90 120,85 106,80 103,60 67,60 101,90 117,40 Ecart par rapport aux prix prati- qués en Suisse 0./1 5 — 8,60 — 11,00 + 37,80 + 21,90 + 6,40 — 10,40 — 11,00 + 34,05 + 18,90 + 4,85 — 16,20 — 17,40 — 55,40 — 21,10 — 5,60 Remarques: Colonne 1 prix conseillé et généralement appliqué Colonne 3 — = le carburant acheté en Suisse est meilleur marché + = le carburant acheté en Suisse est plus cher Colonne 5 — = le carburant acheté à l'étranger est meilleur marché + = le carburant acheté à l'étranger est plus cher 1) Dans la région de Constance seules les colonnes libre-service (colonnes desservies + 4 Pfg) 2) L'exportation d'Italie est actuellement contingentée : Diesel pour voitures de tourisme = 30 litres Diesel pour poids lourds =150 litres Cours des billets du 12 mars 1982, 14 heures: At*at -Vente - RFA - Italie France , , Autriche . . . Cours d'achat = cours auquel l'étranger peut acheter des francs suiss Cours de vente = cours auquel le résident suisse peut acheter la monna 77.75 79.75 -.1350 -.1550 29.75 31.75 11.10 11.40 es (en Suisse) e étrangère (en Suisse) 1386</w:t>
      </w:r>
    </w:p>
    <w:p>
      <w:r>
        <w:t>Annexe 6 Ressources disponibles pour les routes Incidences financières de la nouvelle réglementation des droits sur les carburants (Etat 1984p (Montants en millions de francs) Droit actuel (amortissement de l'avance Projet du Conseil fédéral (- pas de réduction de la surtaxe - affectation à 50 % - dépenses routières supplémentaires) Recettes Droits de base 60 % 610 Droits supplémentaires (surtaxe)</w:t>
      </w:r>
    </w:p>
    <w:p>
      <w:r>
        <w:rPr>
          <w:b/>
        </w:rPr>
        <w:t>E. 30</w:t>
      </w:r>
    </w:p>
    <w:p>
      <w:r>
        <w:t>1850 1 Dépenses 1 supplémentaires I ou provision _l _ _ _ „ — _ 380 1387 [+1501 |Tlo[ 40 |+ 401 370 |TÎ6Ô|</w:t>
      </w:r>
    </w:p>
    <w:p>
      <w:r>
        <w:t>Annexe 7 Interventions parlementaires Postulat de la Commission Nebiker ad 80.003 Le Conseil fédéral est chargé de présenter des propositions tendant à modifier les dispositions constitutionnelles qui régissent actuellement la perception et l'utilisation des droits d'entrée et de la taxe supplémentaire sur les carburants, ainsi que les arrêtés fédéraux qui en découlent. En l'occurrence, il faudra prévoir d'affecter au maximum la moitié du produit des droits d'entrée, ainsi qu'une taxe douanière supplémentaire de 30 centimes sur les carburants pour véhicules à moteur à là construction, l'exploitation et l'entretien des routes nationales, au secteur routier dans son ensemble et à des mesures visant à décharger le réseau routier. Postulat ad 79.062, Contrat d'entreprise des CFF Le Conseil fédéral est prié de présenter au Parlement des propositions de modification législative, permettant de couvrir le déficit éventuel du ferroutage par le produit de la taxe supplémentaire sur les carburants. En outre, une part du produit de la taxe supplémentaire sur les carburants pourrait être affectée à la création de places de parc destinées aux usagers du chemin de fer. 27407 1388</w:t>
      </w:r>
    </w:p>
    <w:p>
      <w:r>
        <w:t>Arrêté fédéral Projet à l'appui d'une nouvelle réglementation des droits de douane sur les carburants L'Assemblée fédérale de la Confédération suisse, vu le message du Conseil fédéral du 24 mars 19821), arrête : I La constitution est modifiée comme il suit: Art. 36™, 4e et 5e al. 4 Les frais de construction, d'exploitation et d'entretien des routes nationales sont répartis entre la Confédération et les cantons, compte tenu des charges imposées aux différents cantons par les routes nationales, ainsi que de leur intérêt et de leur capacité financière. 5 Abrogé Art. 36^ La Confédération prélève des droits supplémentaires sur les carburants (sur- taxe) et les affecte, avec la moitié du produit net des droits de base, aux fins suivantes : a. Participation aux frais des routes nationales : b. Participation aux frais de construction des autres routes principales fai- sant partie d'un réseau à désigner par le Conseil fédéral et répondant à des exigences techniques précises; c. Contributions au titre de la suppression ou de la sécurité des passages à niveau ainsi que pour d'autres travaux de construction destinés à décon- gestionner le trafic routier et à séparer les courants de trafic d'importance supraregionale; d. Contributions au titre des mesures de protection de l'environnement le long des routes ouvertes au trafic motorisé; e. Participation générale aux frais des routes ouvertes aux véhicules à moteur et aux dépenses de péréquation financière du secteur routier; f. Subventions aux cantons dotés de routes alpestres servant au trafic inter- national et aux cantons dépourvus de routes nationales. « FF 1982 II 1361 1389</w:t>
      </w:r>
    </w:p>
    <w:p>
      <w:r>
        <w:t>Droits de douane sur les carburants Dispositions transitoires Art. 18 1 Sous réserve d'une modification par le législateur, les droits supplémentaires sur les carburants (surtaxe) sont fixés à 30 centimes par litre. 2 La Confédération n'augmente sa participation aux frais des cantons en vertu des articles 36Ws, 4e alinéa, et 36ter, lettres a à e, que pour autant que les cantons la déchargent équitablement dans d'autres domaines. II Le présent arrêté est soumis au vote du peuple et des cantons. 27407 1390</w:t>
      </w:r>
    </w:p>
    <w:p>
      <w:r>
        <w:t>Schweizerisches Bundesarchiv, Digitale Amtsdruckschriften Archives fédérales suisses, Publications officielles numérisées Archivio federale svizzero, Pubblicazioni ufficiali digitali Message à l'appui d'une nouvelle réglementation des droits de douane sur les carburants du 24 mars 1982 In Bundesblatt Dans Feuille fédérale In Foglio federale Jahr 1982 Année Anno Band 1 Volume Volume Heft 18 Cahier Numero Geschäftsnummer 82.017 Numéro d'affaire Numero dell'oggetto Datum 11.05.1982 Date Data Seite 1361-1390 Page Pagina Ref. No 10 103 373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