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81.564 vom 18. März 1982</w:t>
      </w:r>
    </w:p>
    <w:p>
      <w:r>
        <w:t>Bundesverwaltung, 1982-03-18, DE</w:t>
      </w:r>
    </w:p>
    <w:p>
      <w:r>
        <w:rPr>
          <w:b/>
        </w:rPr>
        <w:t xml:space="preserve">Quelle: </w:t>
      </w:r>
      <w:r>
        <w:t>https://mcp.opencaselaw.ch/entscheid/ch_vb_81.564</w:t>
      </w:r>
    </w:p>
    <w:p>
      <w:r>
        <w:t>FR: CH_VB 81.564 du 18 mars 1982</w:t>
      </w:r>
    </w:p>
    <w:p>
      <w:r>
        <w:t>IT: CH_VB 81.564 del 18 marzo 1982</w:t>
      </w:r>
    </w:p>
    <w:p>
      <w:pPr>
        <w:pStyle w:val="Heading2"/>
      </w:pPr>
      <w:r>
        <w:t>Erwägungen</w:t>
      </w:r>
    </w:p>
    <w:p>
      <w:r>
        <w:rPr>
          <w:b/>
        </w:rPr>
        <w:t>E. 18</w:t>
      </w:r>
    </w:p>
    <w:p>
      <w:r>
        <w:t>mars 1982 des animaux. La médecine vétérinaire les utilise en effet aussi bien dans des buts nutritifs que prophylactiques et thérapeutiques et il n'est pratiquement pas possible de dis- socier ces usages les uns des autres. En effet, lorsque, dans un troupeau, un animal tombe malade, ce n'est pas lui seulement qui sera traité mais bien également, à titre pré- ventif, tous les autres animaux qui sont en contact avec lui. Il est donc évident que la promiscuité et les conditions arti- ficielles imposées aux animaux dans les élevages indus- triels entraînent un usage excessif des antibiotiques et cet argument justifie à lui seul, nous semble-t-il, que ce genre d'élevage soit limité et strictement réglementé. Parce qu'il est de la plus grande importance que ces médi- caments conservent leur efficacité pour traiter chez l'être humain des maladies infectieuses graves, l'OMS formule plusieurs exigences, au sujet desquelles je souhaiterais que le Conseil fédéral donne son avis: 1. Comme c'est le cas pour la médecine humaine, les anti- biotiques à usage vétérinaire ne devraient être délivrés désormais que sur prescription de spécialistes autorisés. 2. Les vétérinaires devraient être dûment informés par les autorités des dangers que présente pour l'être humain l'abus des antibiotiques dans le traitement animal. Il doit leur être recommandé notamment d'en limiter strictement l'emploi. 3. Les autorités devraient interdire, pour le traitement clini- que des animaux, l'usage des antibiotiques les plus récents tels que la gentamycine, la spectinomycine et la rifontimy- cine. Indispensables pour sauver des vies humaines dans des cas de maladies très graves, ces médicaments devien- draient inefficaces si la médecine vétérinaire commençait à les utiliser. 4. En 1974 déjà, des médecins de l'OMS demandaient que le chloramphenicol soit strictement réservé à la médecine humaine. Or, il apparaît qu'il est encore couramment employé par les éleveurs pour le traitement oral de la sal- monellose des animaux. Afin d'en limiter l'usage aux seuls médecins vétérinaires, il est conseillé de n'autoriser que les préparations parentérales, c'est-à-dire par injections. Le Conseil fédéral est-il disposé à faire rapport et à publier une étude sur ce problème urgent? Je voudrais qu'il nous dise d'abord ce qu'il pense des mises en garde précitées de l'OMS. En a-t-il eu connaissance, les a-t-il déjà étu- diées? La législation en vigueur dans notre pays et les ordonnances suffisent-elles, à son avis, ou est-il nécessaire de les modifier? Pourrait-il ensuite dresser la liste des pro- duits alimentaires traités aux antibiotiques? On a mentionné la viande, le poisson et même certains produits agricoles, lesquels? Y a-t-il encore d'autres aliments traités aux anti- biotiques? Troisièmement, je souhaiterais qu'il nous parle des contrô- les effectués car une loi ne peut exercer ses effets que si l'on s'assure de son application. L'affaire des hormones dans le veau, le poulet et autre bétail de boucherie l'a prouvé éloquemment. D'abord minimisée - il semble tou- jours, au premier abord, que de tels abus ne sauraient se produire chez nous - elle a suscité récemment encore les vives critiques de la commission de gestion. Quatrième et dernière question: Comment le Conseil fédé- ral envisage-t-il de freiner et de contrôler la vente, l'auto- médication, la prescription médicale et l'utilisation dans les produits alimentaires des antibiotiques classiques et des médicaments de substitution, qui deviennent de plus en plus coûteux et de plus en plus inefficaces? Je remercie Monsieur Hurlimann, conseiller fédéral, de bien vouloir répondre à ces questions et d'une manière plus générale de préciser la position du Conseil fédéral face à cette mise en garde de l'OMS. Bundesrat Hürllmann: Der Bundesrat ist bereit, das Postu- lat anzunehmen. Ich bin aber nicht in der Lage, heute schon zu diesen Fragen Stellung zu nehmen. Diese hätten mir dann in der Form einer Interpellation unterbreitet werden müssen. Wir sind aber daran interessiert, diesen Bericht, den Sie mit Ihrem Postulat verlangen, zu erstatten, und wir haben schon demnächst Gelegenheit, dies zu tun aufgrund einer sehr eingehenden Überprüfung dieses ganzen Bereiches durch eine Gruppe der Geschäftsprüfungskommission, in der meines Wissens auch der Ständerat vertreten war. Der Bundesrat hat einen Bericht zu erstatten bis zur nächsten Session oder bis zur Herbstsession. Wir sind jetzt daran, diesen Bericht auszuarbeiten, der - wie Sie es selber aus- geführt haben - zwischen Herrn Bundespräsident Honeg- ger und meinem Departement koordiniert werden muss, da die Probleme der Antibiotika vor allem im Bereiche der Veterinärmedizin und der Volkswirtschaft, der Landwirt- schaft und der Interkantonalen Kontrollstelle für Heilmittel behandelt werden. Das ist der Bereich der Fleisch- und der Lebensmittelkontrolle, der durch das Veterinäramt des EVD und durch das Gesundheitsamt in meinem Departement abgedeckt wird. Wir haben deshalb schon bei diesem Bericht eine erste Gelegenheit, auf gewisse Fragen - nicht auf alle - von Frau Bauer einzugehen. Wenn es dann not- wendig ist, einen weiteren Bericht zu erstatten, werden wir das tun. Wir haben nämlich ein Interesse daran, dass man in diesem Bereich die Spreu vom Weizen scheidet und mög- lichst sachlich darüber Auskunft gibt, wie es sich mit diesen Problemen in Tat und Wahrheit verhält. Wir sind bereit, das Postulat anzunehmen. Überwiesen - Transmis #ST# 81.565 Motion Lieberherr Forschungsprogramm «Familie im sozialen Wandel» Programme de recherche «La famille face au changement social» Wortlaut der Motion vom 2. Dezember 1981 Der Bundesrat ist eingeladen, dem Schweizerischen Natio- nalfonds zur Förderung der wissenschafltichen Forschung ein nationales Forschungsprogramm unter dem Titel «Fami- lie im sozialen Wandel» zur Durchführung zu überantwor- ten. Texte de la motion du 2 décembre 1981 Le Conseil fédéral est chargé de confier au Fonds national suisse de la recherche scientifique le soin de mettre à exé- cution un programme national de recherche intitulé «La famille face au changement social». Mitunterzeichner - Cosignataires: Belser, Bührer, Donzé, Gassmann, Meylan, Miville, Piller, Weber (8) Frau Lieberherr: Zweifellos besteht in der Schweiz über die grundlegende Bedeutung der Familie für die Sozialisation des Menschen und damit auch über den gesellschafts- und staatspolitischen Stellenwert der Familie ein allgemeiner Konsens. Im Rahmen des vor dem Abschluss stehenden nationalen Forschungsprogramms «Probleme der sozialen Integration in der Schweiz» zeichnen sich bereits Resultate ab, welche die nach wie vor zentrale Stellung der Familie im Leben des einzelnen wie auch ihre Bedeutung für das Ver- halten des Menschen in Gesellschaft und Staat bestätigen. Es wird nun aber mehr und mehr vermutet, dass die Familie in der modernen Industrie- und Konsumgesellschaft gefähr- det sei, ihre Aufgaben nurmehr unvollständig oder nicht mehr wahrnehmen könne, ja, als Institution zu versagen im Begriffe sei und somit wegen ihrer hoch veranschlagten Funktion gerettet werden müsse. Wissenschaftlich zuver- lässige und dem jeweiligen Stand der Entwicklung entspre-</w:t>
      </w:r>
    </w:p>
    <w:p>
      <w:r>
        <w:t>Schweizerisches Bundesarchiv, Digitale Amtsdruckschriften Archives fédérales suisses, Publications officielles numérisées Archivio federale svizzero, Pubblicazioni ufficiali digitali Postulat Bauer Antibiotika. Wirksamkeit Postulat Bauer Inefficacité des antibiotiques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10 Séance Seduta Geschäftsnummer 81.564 Numéro d'objet Numero dell'oggetto Datum 18.03.1982 - 08:00 Date Data Seite 173-174 Page Pagina Ref. No</w:t>
      </w:r>
    </w:p>
    <w:p>
      <w:r>
        <w:rPr>
          <w:b/>
        </w:rPr>
        <w:t>E. 20</w:t>
      </w:r>
    </w:p>
    <w:p>
      <w:r>
        <w:t>010 462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