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81.546 vom 25. März 1981</w:t>
      </w:r>
    </w:p>
    <w:p>
      <w:r>
        <w:t>Bundesverwaltung, 1981-03-25, DE</w:t>
      </w:r>
    </w:p>
    <w:p>
      <w:r>
        <w:rPr>
          <w:b/>
        </w:rPr>
        <w:t xml:space="preserve">Quelle: </w:t>
      </w:r>
      <w:r>
        <w:t>https://mcp.opencaselaw.ch/entscheid/ch_vb_81.546</w:t>
      </w:r>
    </w:p>
    <w:p>
      <w:r>
        <w:t>FR: CH_VB 81.546 du 25 mars 1981</w:t>
      </w:r>
    </w:p>
    <w:p>
      <w:r>
        <w:t>IT: CH_VB 81.546 del 25 marzo 1981</w:t>
      </w:r>
    </w:p>
    <w:p>
      <w:pPr>
        <w:pStyle w:val="Heading2"/>
      </w:pPr>
      <w:r>
        <w:t>Erwägungen</w:t>
      </w:r>
    </w:p>
    <w:p>
      <w:r>
        <w:rPr>
          <w:b/>
        </w:rPr>
        <w:t>E. 19</w:t>
      </w:r>
    </w:p>
    <w:p>
      <w:r>
        <w:t>März 1982 557 Interpellation Graf Schweiz kein Tummelplatz für Unternehmungen zur Hinter- treibung von UNO-Beschlüssen wird? Texte de l'interpellation du 30 novembre 1981 En 1974 déjà, le Conseil des Nations Unies pour la Namibie avait adopté un décret interdisant, sous peine de confisca- tion, l'exportation de matières premières de Namibie, tant que ce territoire est occupé par l'Afrique du sud (décret n° 1 sur les ressources naturelles de la Namibie). La mine d'uranium «Rössing» qui s'y trouve est l'une des plus riches du monde. Le décret des Nations Unies a pour objectif d'interdire l'exploitation des ressources minières de Nami- bie par l'occupant ou par des sociétés multinationales qu'il protège. Bien que la Suisse ne soit pas membre des Nations Unies, il serait extrêmement fâcheux qu'elle contribue à tourner les décisions de cette organisation soit par ses activités pro- pres, soit par la mise à disposition de son territoire pour lès menées de tiers. En l'occurrence, certaines informations récentes, selon lesquelles de l'uranium en provenance de Namibie parviendrait par voie détournée à des centrales atomiques suisses - on cite notamment celle de Mühleberg - éveillent l'attention. On relèvera aussi par la même occasion que l'actionnaire principal de la mine «Rössing» de Namibie, la société multi- nationale «Rio Tinto Zinc» - qui est citée dans les livres d'histoire latino-américains comme le type des «vampires impérialistes» a une filiale, la «RTZ Minéral Services Ltd.», dans le canton de Zoug, qui, manifestement, ne fait pas le commerce d'eau minérale. Rappelons à ce sujet que la revue «Tell» affirmait en octobre 1979 que de l'uranium pro- venant de la mine susmentionnée en Namibie serait vendu illégalement au Japon par l'entremise de la «RTZ» ayant son siège à Zoug. Comme on l'avait annoncé alors, la société zougoise, qui sert uniquement de boîte aux lettres, est gérée par la célèbre étude d'avocats zurichois «Pestalozzi et Gmür». A ce propos, je demande au Conseil fédéral de répondre aux questions suivantes: 1. Où et en quelle quantité utilise-t-on en Suisse de l'ura- nium provenant de Namibie? Peut-il donner des détails à.ce sujet ou est-il en mesure de déclarer formellement que la Suisse n'utilise pas d'uranium provenant soit directement soit indirectement de ce territoire et qu'elle n'a pas l'inten- tion d'en importer? 2. Le Conseil fédéral est-il prêt, bien que la Suisse ne soit pas membre des Nations Unies, à respecter le décret n° 1 susmentionné du Conseil des Nations Unies pour la Nami- bie? 3. Les activités de la «RTZ Minéral Services Ltd.» ayant son siège à Zoug sont-elles connues du Conseil fédéral? Quels résultats les enquêtes y relatives ont-elles donnés? Le Conseil fédéral est-il prêt à veiller, par des moyens appro- priés, à ce que la Suisse ne serve pas de plaque tournante aux entreprises qui cherchent à éluder les décisions des Nations Unies? Begründung Die Urheberin verzichtet auf eine Begründung und wünscht eine schriftliche Antwort. Développement L'interpellatrice renonce au développement et demande une réponse écrite. Schriftliche Stellungnahme des Bundesrates Rapport écrit du Conseil fédéral Zu Frage 1. Das in der Schweiz gebrauchte Uran stammt aus den verschiedensten Quellen. Aus Informationen der Elektrizitätswirtschaft geht hervor, dass ein kleiner Teil davon in Namibia gewonnen und anschliessend, d. h. bevor es in die Schweiz gelangt, in Drittstaaten angereichert und zu Brennelementen verarbeitet wird. Die Kernkraftwerkge- sellschaften bestimmen selbst, wo sie das Uran einkaufen, anreichern und zu Brennelementen verarbeiten lassen wol- len. Bei der Einfuhr der Brennelemente in die Schweiz wis- sen zwar die zuständigen Bewilligungsbehörden, in wel- chen Ländern die Behandlungsschritte der Anreicherung und der Brennelementfabrikation durchgeführt wurden, haben jedoch nicht immer von der ursprünglichen Herkunft des Uranerzes Kenntnis. Der Bundesrat ist deshalb nicht in der Lage, die gewünschten detaillierten Angaben zu liefern. Zu Frage 2. Der Namibia-Rat ist ein von der UNO-General- versammlung geschaffenes Organ, dessen Beschlüsse selbst für Mitgliedstaaten nach den Grundsätzen der Charta nur empfehlenden, nicht aber rechtsgültigen Charakter haben. Einzig der Sicherheitsrat ist befugt, Entscheide zu treffen, die für die Mitgliedstaaten der UNO verbindliche Wirkung aufweisen. Damit besteht für den Bundesrat kein Anlass, Schritte im Sinne der Interpellation zu unternehmen. Zu Frage 3. Die von der Interpellantin erwähnte Firma hat bei den schweizerischen Behörden nie ein Gesuch um Bewilligung der Einfuhr, Durchfuhr oder Ausfuhr von Kern- brennstoffen gemäss schweizerischer Kernenergiegesetz- gebung gestellt. Die ausländischen Aktivitäten der Firma sind nicht bewilligungspflichtig. Sofern und solange die Tätigkeiten von in der Schweiz domizilierten Firmen weder gegen schweizerisches Recht noch gegen internationale, von der Schweiz übernommene Verpflichtungen verstos- sen, besteht für die Behörden kein Grund, eine Untersu- chung zu veranlassen oder besondere Massnahmen zu ergreifen. Die Diskussion wird verschoben La discussion est renvoyée #ST# 81.912 Interpellation Graf Ausgaben im Sozialbereich Prestations sociales Wortlaut der Interpellation vom 17. Dezember 1981 Die Ausgaben des Bundes im Sozialbereich sind nur ein Teil der gesamtschweizerischen Aufwendungen zur Erfüllung der sozialen Aufgaben. Wesentliche Beiträge werden auch von Privaten geleistet. Um einen möglichst umfassenden Überblick über die gesamten Sozialaufwendungen zu erhalten, frage ich den Bundesrat an, ob er bereit ist, diese Informationslücke zu schliessen, indem er dem Bundesamt für Sozialversiche- rung den Auftrag erteilt, inskünftig auch die jährlichen Sozialleistungen der Kantone, der Gemeinden und - soweit möglich - der privaten Institutionen und Unternehmen bekanntzugeben. Texte de l'interpellation du 17 décembre 1981 En Suisse, les prestations sociales accordées par la Confé- dération ne représentent qu'une partie de l'ensemble des sommes destinées à la réalisation d'objectifs sociaux. En effet, les cantons, les communes, diverses institutions sociales et des particuliers versent également des contribu- tions importantes. En l'état actuel, il n'est guère possible d'avoir un aperçu du total des dépenses sociales. Je demande au Conseil fédéral s'il est disposé à combler cette lacune en chargeant doré- navant l'Office des assurances sociales de communiquer de façon aussi complète que possible les prestations sociales fournies chaque année par les cantons, les com- munes et, dans la mesure du possible, par les institutions et les entreprises privées? 71-N</w:t>
      </w:r>
    </w:p>
    <w:p>
      <w:r>
        <w:t>Schweizerisches Bundesarchiv, Digitale Amtsdruckschriften Archives fédérales suisses, Publications officielles numérisées Archivio federale svizzero, Pubblicazioni ufficiali digitali Interpellation Mascarin Uran aus Namibia Interpellation Mascarin Uranium de Namibie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15 Séance Seduta Geschäftsnummer 81.546 Numéro d'objet Numero dell'oggetto Datum 19.03.1982 - 08:00 Date Data Seite 556-557 Page Pagina Ref. No</w:t>
      </w:r>
    </w:p>
    <w:p>
      <w:r>
        <w:rPr>
          <w:b/>
        </w:rPr>
        <w:t>E. 20</w:t>
      </w:r>
    </w:p>
    <w:p>
      <w:r>
        <w:t>010 376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