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81.229 vom 28. September 1983</w:t>
      </w:r>
    </w:p>
    <w:p>
      <w:r>
        <w:t>Bundesverwaltung, 1983-09-28, DE</w:t>
      </w:r>
    </w:p>
    <w:p>
      <w:r>
        <w:rPr>
          <w:b/>
        </w:rPr>
        <w:t xml:space="preserve">Quelle: </w:t>
      </w:r>
      <w:r>
        <w:t>https://mcp.opencaselaw.ch/entscheid/ch_vb_81.229</w:t>
      </w:r>
    </w:p>
    <w:p>
      <w:r>
        <w:t>FR: CH_VB 81.229 du 28 septembre 1983</w:t>
      </w:r>
    </w:p>
    <w:p>
      <w:r>
        <w:t>IT: CH_VB 81.229 del 28 settembre 1983</w:t>
      </w:r>
    </w:p>
    <w:p>
      <w:pPr>
        <w:pStyle w:val="Heading2"/>
      </w:pPr>
      <w:r>
        <w:t>Erwägungen</w:t>
      </w:r>
    </w:p>
    <w:p>
      <w:r>
        <w:rPr>
          <w:b/>
        </w:rPr>
        <w:t>E. 28</w:t>
      </w:r>
    </w:p>
    <w:p>
      <w:r>
        <w:t>septembre 1983 l'égard de cette forme de travail en raison - M. Carobbio l'a rappelé - des inégalités de traitement, des possibilités de sous-enchère, et surtout des inégalités de chances offertes notamment sur le plan de l'avancement. Et puis, cette ambi- guïté, à part la méfiance qu'elle suscite de la pe.rt des syndicats, est la cause d'une grande prudence de la part du législateur qui craint de se hasarder sur un terrain aussi délicat. Certes, cette prudence est justifiée, mais non au point que l'on se réfugie, comme l'a fait la Commission de la sécurité sociale de notre conseil, dans un prétexte purement formaliste pour éluder un problème qui reste entièrement posé. M. Carobbio reconnaît qu'il avait ancré la proposition formu- lée dans son initiative parlementaire au faux endroit, à savoir dans la loi sur le travail, et non pas dans le code des obligations qui réglemente les contrats et les conditions de travail. Mais la systématique du droit est une chose et le problème de fond, bien entendu, une autre. L'idée est donc de ne pas consacrer dans la loi les discriminations de fait au détriment des travailleurs à temps partiel, surtout pas pour les travailleurs du secteur privé, dont le sort est déterminé sur le plan légal par le code des obligations, et dans la réalité par des rapports de force encore plus inégaux entre les travailleurs à temps partiel et leurs employeurs qu'entre les travailleurs à plein temps et leurs patrons. Il ne faut pas non plus consacrer les discriminations de fait dans le secteur public. Je suis intervenue à ce sujet l'an dernier par voie de postulat et cette année par voie de motion pour obtenir une parfaite égalité de traitement entre les travailleurs à temps partiel et les fonctionnaires à plein temps, dans l'administra- tion fédérale et les grandes régies qui lui sont proches. Avec un résultat pour l'heure plutôt discret. Ce problème fondamental, celui du statut des travailleurs à temps partiel, que M. Carobbio a voulu régler d'une manière non conforme à la systématique du droit, ne me paraît cependant pas devoir être classé en même temps que l'ini- tiative; nous devrions donner une suite à cette initiative, dans le cadre d'une législation ad hoc sur le contrat de travail à temps partiel. Ma proposition est donc que nous gardions ce problème au nombre de nos préoccupât ons et que nous confiions l'étude de la législation sur le travail à temps partiel, en vue d'éliminer les discriminations de fait dont il est victime, à une commission de notre conseil; qu'il s'agisse de la Commission de la sécurité sociale ou d'une commission ad hoc est en définitive secondaire. Je vous remercie de voter cette proposition qui, encore une fois, reprend le problème posé par M. Carobbio et veut éviter l'obstacle formaliste auquel cette initiative parlementaire s'est heurtée. M. Massy, rapporteur: Votre Commission de la sécurité sociale a longuement discuté l'inititive parlementaire de M. Carobbio traitant du travail à temps partiel. Nous vous avons présenté un rapport écrit, accompagné de considérations détaillées, qui vous propose de ne pas donner suite à l'initia- tive. La proposition de M. Carobbio est rédigée de toutes pièces et vise à modifier la loi fédérale sur le travail. L'importance du travail à temps partiel n'a fait qu'augmenter au cours des dernières décennies. Occupant depuis long- temps des femmes à qui le travail partiel permettait un gain restreint, gagné en dehors des heures consacrées à la famille, ce travail est utilisé de plus en plus par des hommes également, soit par des étudiants désirant s'assurer un salaire d'appoint pour financer leurs études, soit plus récemment par des couples travaillant chacun à mi-temps pour s'occuper à tour de rôle des enfants ou pour avoir le temps de cultiver un hobby. L'initiative veut sauvegarder les droits du travailleur à temps partiel, lui garantir le même traitement qu'au travailleur à plein temps. Après l'audition d'experts et une longue discus- sion, nous en sommes arrivés à la conclusion que le texte manquait de clarté, négligeait de nombreux articles existant déjà dans la loi et donnant les garanties nécessaires. L'avis du Conseil fédéral, partagé par votre commission, est que le droit en vigueur garantit le même traitement aux travailleurs à temps partiel qu'aux travailleurs à plein temps. En cours de discussion, nous avons pris conscience que le problème se pose au niveau de l'information. Le travailleur à temps partiel ne connaît pas ses droits. Souvent licencié dès que se posent des difficultés conjoncturelles, il craint aussi de se nuire par des revendications pourtant justifiées. Un groupe d'étude a longuement étudié le travail à temps partiel et nous a présenté, en octobre 1980, un rapport très intéressant que vous pouvez obtenir auprès de l'Office fédé- ral de l'industrie, des arts et métiers et du travail; il nous en donne une définition: «Par le contrat de travail à temps partiel, le travailleur s'engage pour une durée déterminée à travailler régulièrement au service de l'employeur par heure, demi-journée ou journée. Le temps de travail est d'une durée sensiblement inférieure à celui usuellement effectué au sein des entreprises.» Il nous importait de nous assurer que ces travaux étaient bien couverts par la sécurité sociale. Pour l'assurance-vieillesse, survivants et invalidité, il n'y a aucun problème, tout salaire étant soumis à cotisation. Pour la prévoyance professionnelle, deuxième pilier, le Parlement délibère encore mais une réglementation satisfaisante est prévue. En cas d'accident, le travailleur est assuré contre les accidents professionnels, quant aux accidents non profes- sionnels, ils sont couverts si le travail journalier dépasse quatre heures. Une discussion avec la CNA permet souvent l'obtention d'une assurance complète, sinon il faut s'assurer de manière privée. Il est indispensable d'avoir une certaine régularité dans le travail à temps partiel. Les lois cantonales fixent les alloca- tions familiales, elles tiennent compte des emplois à temps partiel. Il peut se produire certains courts-circuits dans les cas de divorce, l'allocation pouvant être versée à celui qui a la garde des enfants mais exécutant un travail nettement moins rémunéré que celui de l'ancien conjoint. Il serait bon que la totalité de l'allocation pour enfants soit versée à celui des parents qui en a la garde. Quant au droit fiscal, ce n'est pas ici le lieu d'en discuter, mais il est certain qu'il existe une injustice envers l'épouse travaillant à temps partiel et il serait indispensable de trouver une solution rapide à ce problème. La Commission de la sécurité sociale a donc mis en évi- dence une lacune au niveau de l'information du public. L'OFIAMT a élaboré un projet pour les employeurs et les salariés; ce texte d'information est en discussion actuelle- ment et paraîtra l'année prochaine. Nous pouvons donc vous proposer de ne pas donner suite à l'initiative et de la classer. Quant à la proposition de Mme Jaggi, il ne sert à rien de faire traîner les choses et, pour traiter ses sugges- tions, il est possible de déposer une motion. Keller, Berichterstatter: Die Kommission hat sich am</w:t>
      </w:r>
    </w:p>
    <w:p>
      <w:r>
        <w:rPr>
          <w:b/>
        </w:rPr>
        <w:t>E. 30</w:t>
      </w:r>
    </w:p>
    <w:p>
      <w:r>
        <w:t>August die Begründung von Herrn Nationalrat Carobbio angehört. Wenn man seine Begründung in der Zielsetzung zusammenfasst, geht es ihm im wesentlichen darum, die Teilzeitarbeit zu fördern und jene Voraussetzungen zu schaffen, die diese tendenziell neue Arbeitsform begün- stigen. Die Kommission hat im Anschluss an das Referat von Herrn National rat Carobbio nicht gleich entschieden, sondern sich mit dem Schlussbericht der Arbeitsgruppe Teilzeitarbeit (welche das BIGA eingesetzt hatte und deren Schrift 1980 herausgekommen ist) auseinandergesetzt. Wir haben den Bundesrat schriftlich angefragt, ob mit Blick auf diesen Bericht Änderungen im Obligationenrecht, im Arbeitsrecht und allenfalls im Bereich der Sozialversicherungen zum Schutz der Teilzeit- und Aushilfsarbeitnehmer notwendig seien. Der Bericht des Bundesrates traf im Dezember 1982 ein; anschliessend hat die Kommission für soziale Sicher- heit ihren Entscheid gefällt, die parlamentarische Initiative Carobbio sei abzulehnen, und zwar mit 12 Nein gegen 3 Ja, bei einer Enthaltung. Die Kommission begründet ihre ableh- nende Haltung wie folgt: 1. Die parlamentarische Initiative spricht von einem Recht jedes Arbeitnehmers auf Teilzeitarbeit. Da die schweizer!-</w:t>
      </w:r>
    </w:p>
    <w:p>
      <w:r>
        <w:t>28. September 1983 N 1293 Parlamentarische Initiative sehe Rechtsordnung kein generelles Recht auf Arbeit ein- räumt, fehlt die verfassungsmässige Grundlage auch für ein ausdrückliches Recht auf Teilzeitarbeit. 2. Die parlamentarische Initiative will eine Änderung des Arbeitsgesetzes. Das Arbeitsgesetz sieht ja den Schutz der Arbeitnehmer vor gesundheitlichen Beeinträchtigungen und Überbeanspruchungen vor. Die materiellen Regelungen, die in dieser parlamentarischen Initiative gewünscht werden, sprengen aber den Rahmen des Arbeitsgesetzes. Für diese Regelung des Einzelarbeitsvertrags über das Teilzeitarbeits- verhältnis wäre eine Revision des Obligationenrechtes nötig. Andere Aspekte der parlamentarischen Initiative Carobbio betreffen Fragen des Arbeitsmarktes. 3. Mit dem Bundesrat und dem erwähnten Bericht kommt die Kommission zum Befund, dass die geltende Rechtsord- nung die Gleichbehandlung der Vollzeit- und Teilzeitarbeit gewährleistet. Als Teilzeitarbeitnehmer gelten Leute, deren vertragliche Arbeitszeit unter der betriebsüblichen Arbeits- zeit liegt. Für die Qualifikation eines Arbeitsvertrages als Einzelarbeitsvertrag im Sinne des Obligationenrechtes ist es aber ohne Belang, ob die vereinbarte Arbeitszeit die be- triebsübliche ist oder ob sie unter derselben liegt. Der Teil- zeitarbeitsvertrag ist infolgedessen ein Einzelarbeitsvertrag und untersteht den Artikeln 319ff des Obligationenrechtes; die Teilzeitarbeit ist im besonderen in Artikel 319 Absatz 2 ausdrücklich erwähnt. Die Kommissionsmehrheit teilt die Auffassung des Bundes- rates, dass besondere, von Artikel 319ff abweichende Bestimmungen über die Teilzeitarbeit nur dann erforderlich wären, wenn man die Teilzeitarbeitnehmer aus bestimmten Gründen gegenüber den Vollbeschäftigten privilegieren (oder allenfalls benachteiligen) möchte. Solche Gründe lie- gen aber nach Ansicht der Kommission nicht vor; im Unter- schied zur Haltung, wie sie in der parlamentarischen Initia- tive zum Ausdruck kommt, die offensichtlich - wie ich schon erwähnte - eine Förderung der Teilzeitarbeit anstrebt. Zur Frage einer allfälligen Förderung sei nur an den Schlussbericht der Arbeitsgruppe Teilzeitarbeit erinnert. Dort steht (und Frau Jaggi hat vorhin ja die Zwiespältigkeit des Problems auch bestätigt): «Eine wichtige Frage, die in der Arbeitsgruppe zu langen Diskussionen Anlass gab, blieb allerdings offen, die Frage nämlich, ob die Arbeitsform Teil- zeitarbeit als solche zu fördern sei oder nicht.» Wenn Sie die Presse verfolgen, werden Sie diese Problema- tik in verschiedenen Diskussionen bestätigt finden. Es gibt Gründe dafür, es gibt Gründe dagegen. Dafür spricht im besonderen, dass die Initiative, einen solchen Bericht über Teilzeitarbeit anzufordern, vom Bund Schweizerischer Frauenorganisationen ausgegangen ist, weil es vorwiegend (aber nicht nur) ein Problem verheirateter Frauen ist. 4. Das geltende Arbeitsvertragsrecht bietet auch befriedi- gende Lösungen für konkrete Probleme, wie etwa Überzeit- arbeit, Lohnanspruch des erkrankten oder verunfallten Arbeitnehmers, Ferienanspruch, Entlassungen mit soforti- ger Wirkung ohne wichtigen Grund. Diese Fragen kamen in der Kommission für soziale Sicherheit alle zur Sprache. Gesamtbeurteilung: Die Kommission für soziale Sicherheit ist der Auffassung, dass das Hauptproblem im Bereich der Teilzeitarbeit die richtige und genügende Information ist. Arbeitgeber und Arbeitnehmer, die einen Teilzeitarbeitsver- trag begründen, müssen sich über die zu regelnden Punkte klare Vorstellungen machen. Das Gesetz schlägt für Einzel- arbeitsverträge keine schriftliche Form vor, aber es ist natür- lich ratsam, alle wichtigen und unklaren Punkte schriftlich zu vereinbaren. Zu diesem Zweck hat das BIGA ein Merk- blatt für Arbeitnehmer und Arbeitgeber zum Thema Teilzeit- arbeit vorbereitet. Es ist in die Vernehmlassung gegangen und soll 1984 herauskommen. Hier werden auf wenigen Seiten und in übersichtlicher Weise alle Punkte systema- tisch geordnet, auf die in einem Teilzeitarbeitsvertrag zu achten ist. Ich verzichte darauf, die einzelnen Punkte hier aufzuführen. Zum Schluss beantragt Ihnen die Kommissionsmehrheit, 163-N dieser parlamentarischen Initiative keine Folge zu geben und sie abzuschreiben. Zum Antrag von Frau Jaggi: Er ist in der Kommission nicht vorgelegen. Frau Jaggi möchte eine Ad-hoc-Kommission, die mit der Prüfung der Gesetzgebung über die Teilzeitarbeit betraut wird. Aufgrund der Überlegungen in der Kommis- sion, wie ich sie vorhin dargestellt habe, kann ich aber folgern, dass die Kommission mit einem solchen Auftrag nicht einverstanden ist, denn die Annahme des Antrags Jaggi würde bedeuten, dass man der parlamentarischen Initiative in etwas anderer Form eben doch stattgibt. Es scheint in dieser Frage überdies viel zweckmässiger, dass man - wenn schon - die Verwaltung beauftragt. Die Verwal- tung hat bereits in dieser Richtung gearbeitet, sie hat den Bericht des BIGA herausgegeben und das vorhin erwähnte Informationsmerkblatt ausgearbeitet. Wenn also hier wei- tere Bedürfnisse vorhanden sein sollten, dann wäre es zweckmässiger, dass in der Form eines Postulates oder einer Motion konkret angeregt wird, auf welchem Gebiet die Verwaltung ihre Tätigkeit fortzusetzen hätte. Ich bitte Sie also, den Antrag Jaggi ebenfalls abzulehnen. Bundesrat Purgier: Der Bundesrat hat bereits der Kommis- sion bekanntgegeben, dass er sich dem Thema der Teilzeit- arbeit und der Aushilfsarbeit sorgfältig widmet und dass das BIGA einen diesbezüglichen Dauerauftrag hat. Materiell ist festzuhalten, dass das gültige Recht ausreicht, um die mit der Teilzeitarbeit oder Aushilfsarbeit zusammenhängenden Fragen zu ordnen. Ich darf in wenigen Sätzen darauf hinwei- sen: Nach Arbeitsgesetz gilt jede Person, die dauernd oder vorübergehend beschäftigt ist, gleichermassen als Arbeit- nehmer. Nach Artikel 319 Absatz 2 des Obligationenrechts gilt ausdrücklich auch das Teilzeitarbeitsverhältnis als ordentliches Arbeitsverhältnis. Die Frage des Zugangs zur Teilzeitarbeit ist eine solche des Arbeitsmarktes, wie Sie aus Ihrer eigenen Lebens- und Berufserfahrung wissen; das Problem gehört an und für sich nicht ins Arbeitsrecht, so dass wir schon in der Kommission feststellten, dass die von Herrn Carobbio nachgesuchte rechtliche Lösung nicht zweckdienlich wäre. Wollte man Einzelarbeitsvertragsf ragen über das Teilzeitarbeitsverhältnis besonders regeln, so müsste das, wie die beiden Kommissionssprecher soeben erklärten, durch eine Revision des OR geschehen. Ich habe seinerzeit noch als Chef des Justizdepartementes zu diesen und ähnlichen Fragen ausgeführt, dass das angesichts der gültigen Normen keinem echten Bedürfnis entspreche. Mit Bezug auf die arbeitsvertraglichen Beziehungen könnten bereits aufgrund der heutigen Rechtslage Normalarbeitsver- träge erlassen werden; ich verweise auf Artikel 355 ff. des Obligationenrechts. Wichtig scheint mir nun - ich bedanke mich bei der Kom- mission, dass sie das deutlich gemacht hat -, dass hier vor allem Fragen angesprochen sind, die die beiden Sozial- partner betreffen. Ich möchte aus der Sicht des Bundesrates ganz deutlich markieren: Die Regelung der Teilzeitarbeit - durch Gesamtarbeitsvertrag beispielsweise - ist Sache der Sozialpartner. Nun hat das BIGA im Sinne des Vorstosses und der Überlegungen in der Kommission die Vorarbeiten abgeschlossen. Ich habe das Merkblatt für die Teilzeitarbeit vor mir; in diesem Merkblatt, das vielleicht noch kleine Korrekturen erfährt, je nach Ausgang des Vernehmlas- sungsverfahrens, wird ganz deutlich gemacht, welche Stel- lung der Teilzeitarbeitnehmer haben soll. Man verweist ihn in einfacher, leicht fasslicher, nicht formalistisch überzoge- ner Sprache auf seine Rechtsstellung - bezogen auf das Obligationenrecht einerseits, bezogen auf die Arbeitsgesetz- gebung andererseits -, und man sagt ihm: Es bestehen keine gesetzlichen Sondervorschriften im Arbeitsgesetz über die Gesundheitsvorsorge, über die Unfallverhütung, über die Arbeits-, Ruhe- und Ferienzeit, über den Sonder- schutz jugendlicher und weiblicher Arbeitnehmer. Es wird dann beigefügt: Auch die unabdingbaren Normen des Obli- gationenrechts - Arbeitsvertrag sowie allfällige Gesamtar- beitsverträge oder Normalarbeitsverträge - haben sinnge- mäss Geltung für Teilzeitarbeitnehmer.</w:t>
      </w:r>
    </w:p>
    <w:p>
      <w:r>
        <w:t>Initiative parlementaire 1294 N 28 septembre 1983 Man unterstreicht eine Position, indem man sie deutlich hervorhebt; auch bei Teilzeitarbeit ist es aber ratsam, alle wichtigen und unklaren Punkte schriftlich zu vereinbaren. Mir scheint, dass mit diesem kleinen Merkblatt das, was der Initiant und was Madame Jaggi wollen, tatsächlich verwirk- licht werden kann, ohne dass man weiterhin Kommissions- arbeit zu leisten braucht. Ich kann Ihnen auch die verbindliche Erklärung abgeben: In der gleichen Weise, wie das BIGA diesen Bericht, an dem mehrere der Damen und Herren interessiert waren, anno 1980 in enger Kontaktnahme mit Arbeitgeber- und Arbeit- nehmerseite ausgearbeitet hat, werden wir diesem Problem auch in Zukunft unsere volle Aufmerksamkeit schenken. Ich verzichte darauf, Schlussfolgerungen dieses Berichtes zu verlesen. Sollten Parlamentarier ihn noch nicht besitzen, ihn aber gerne haben - bitte lassen Sie es mein Generalse- kretariat oder das BIGA direkt wissen; er wird Ihnen sofort zugestellt. Fazit: Mir scheinen die Anträge der Kommission überzeu- gend. Das BIGA wird weiterhin im Sinne dieser Vorstösse an der Problemlösung arbeiten; man kann das nicht ein für allemal tun. M. Carobbio: Je remercie le représentant du Conseil fédéral de ses explications. Je prends acte de la volonté que mani- feste le département de suivre le problème, mais \s suis malgré tout convaincu qu'au-delà de ce que le département entend faire, le problème du travail à temps partiel subsiste et mérite d'être activement traité afin que cet examen abou- tisse à la mise sur pied d'une législation propre à le régler. Cela dit, puisque la proposition de Mme Jaggi va dans le sens des conclusions de mon exposé, demandant de char- ger une commission ad hoc d'étudier le problème, je retire ma proposition en faveur de celle de Mme Jaggi. Präsident: Nun haben wir nur noch den Antrag der Kommis- sion, es sei der Initiative keine Folge zu geben, dem Antrag von Frau Jaggi, die eine Ad-hoc-Kommission mit der Prü- fung der Gesetzgebung über die Teilzeitarbeit betrauen will, einander gegenüberzustellen. Abstimmung - Vote Für den Antrag Jaggi</w:t>
      </w:r>
    </w:p>
    <w:p>
      <w:r>
        <w:rPr>
          <w:b/>
        </w:rPr>
        <w:t>E. 34</w:t>
      </w:r>
    </w:p>
    <w:p>
      <w:r>
        <w:t>Stimmen Für den Antrag der Kommission 73 Sti mmen #ST# 81.228 Parlamentarische Initiative Gesetz über die politischen Rechte. Revision (Brélaz) Initiative parlementaire Loi sur les droits politiques. Révision (Brélaz) HerrOester unterbreitet namens der Petitions- und Gewähr- leistungskommission folgenden schriftlichen Bericht: Am 15. Dezember 1981 reichte Nationalrat Daniel Brélaz eine parlamentarische Initiative in der Form der allgemeinen Anregung ein. Er beantragt, Artikel 40 des Bundesgesetzes vom 17. Dezember 1976 über die politischen Rechte so zu ändern, dass bei den Nationalratswahlen die Mandate in jedem Fall wirklich proportional auf die Listen verteilt werden. Die Petitions- und Gewährleistungskommission bot am I.September 1982 dem Initianten Gelegenheit, seinen Vor- stoss zu begründen. In der Grundsatzdebatte vom 17.Dezember 1982 vertrat die Kommission die Meinung, dass keine der bekannten Methoden für die Verteilung der Mandate bei den Nationalratswahlen eine absolut gerechte Verteilung der Sitze gewährleistet. Ziel der Neuregelung müsste es daher langfristig sein, unter den zahlreichen Lösungen jene zu finden, die eine möglichst proportionale Verteilung auf die Parteien vorsieht. Diese können aber nicht mit der Revision von Artikel 40 des Bundesgesetzes über die politischen Rechte allein, sondern nur bei einer allfälligen Revision dieses Gesetzes gefunden werden. Eine solche steht aber zurzeit nicht zur Diskussion, da es letzt- mals in den Jahren 1975/76 revidiert wurde. Die Kommission beantragt daher, der parlamentarischen Initiative keine Folge zu geben. Mit 8 gegen 2 Stimmen beschloss die Kommission hinge- gen, das Problem weiterzuverfolgen und den Bundesrat mit einem Postulat zu beauftragen, bei der nächsten Revision des Bundesgesetzes vom 17. Dezember 1976 zu prüfen, wel- ches Verteilverfahren bei den Nationalratswahlen eine bes- sere proportionale Verteilung der Mandate auf die Parteien ermöglicht. Text der Initiative Ich verlange, dass Artikel 40 des Bundesgesetzes über die politischen Rechte so geändert wird, dass bei den National- ratswahlen die Mandate in jedem Fall wirklich proportional auf die Listen verteilt werden. Texte de l'initiative Je demande la révision de l'article 40 de la loi sur les droits politiques concernant la répartition des mandats entre les listes pour l'élection du Conseil national de manière que celle-ci instaure une véritable répartition proportionnelle des sièges dans tous les cas. Développement de l'initiative Le 20 novembre 1981, le Tribunal fédéral cassait l'élection d'un député valaisan de l'arrondissement de Rarogne-Orien- tal car celle-ci lui paraissait contraire à l'équité d'une repré- sentation proportionnelle. De manière plus précise on s'était trouvé dans le cas de résultats suivants: PDG: 1189 suffrages, Parti Chrétien- Social: 630 suffrages, FDPO: 645 suffrages. A la première répartition seul le PDG obtenait un siège; une disposition particulière au Valais interdisant à un parti n'ayant pas obtenu de siège à la première répartition d'en obtenir ensuite, le second siège alla à nouveau au PDC ce qui motiva un recours au Tribunal fédéral du FDPO qui l'aurait obtenu sans l'existence de cette disposition. Dans son jugement, le Tribunal fédéral n'annulait pas la disposition législative mais estimait, dans ce cas particulier, l'élection contraire à la constitution qui stipule que celle-ci se fait à la proportionnelle, un parti n'ayant obtenu que 48 pour cent des suffrages se voyant attribuer tous les sièges de l'arrondissement. Or, en admettant l'existence d'un quatrième parti et une nouvelle répartition des suffrages comme suit: PDC: 1189, Parti Chrétien-Social: 585, FDPO: 590, Parti 4: 110, la loi de la plus forte moyenne (Hondt), appliquée pour l'élection du Conseil national, attribuerait elle aussi les deux sièges au PDC bien que celui-ci n'ait encore une fois que 48 pour cent des suffrages et ceci même sans l'existence de la disposition particulière au Valais. On peut d'ailleurs arriver à des cas bien plus choquants, en théorie, avec cette méthode de répartition. En supposant un arrondissement de 4 sièges et 7 partis obtenant respective- ment 41, 10,10,10,10,10 et 9 pou r cent des suffrages, la loi pour l'élection du Conseil national donne les 4 sièges au parti obtenant 41 pour cent, qui pourtant n'obtiendrait de loin pas la majorité. Historiquement, le problème des méthodes de répartition proportionnelle est né du fait qu'en pratique les partis n'ob- tiennent jamais un nombre entier de sièges et qu'il faut pouvoir décider si un parti crédité de 5,42 sièges en obtient finalement 5 ou 6. Dans le cas du Valais cité précédemment, le PDC n'obtenait</w:t>
      </w:r>
    </w:p>
    <w:p>
      <w:r>
        <w:t>Schweizerisches Bundesarchiv, Digitale Amtsdruckschriften Archives fédérales suisses, Publications officielles numérisées Archivio federale svizzero, Pubblicazioni ufficiali digitali Parlamentarische Initiative Teilzeitarbeit. Gesetzliche Regelung (Carobbio) Initiative parlementaire Travail à temps partiel. Réglementation (Carobbio)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08 Séance Seduta Geschäftsnummer 81.229 Numéro d'objet Numero dell'oggetto Datum 28.09.1983 - 15:00 Date Data Seite 1289-1294 Page Pagina Ref. No 20 011 779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