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81.225 vom 28. September 1983</w:t>
      </w:r>
    </w:p>
    <w:p>
      <w:r>
        <w:t>Bundesverwaltung, 1983-09-28, DE</w:t>
      </w:r>
    </w:p>
    <w:p>
      <w:r>
        <w:rPr>
          <w:b/>
        </w:rPr>
        <w:t xml:space="preserve">Quelle: </w:t>
      </w:r>
      <w:r>
        <w:t>https://mcp.opencaselaw.ch/entscheid/ch_vb_81.225</w:t>
      </w:r>
    </w:p>
    <w:p>
      <w:r>
        <w:t>FR: CH_VB 81.225 du 28 septembre 1983</w:t>
      </w:r>
    </w:p>
    <w:p>
      <w:r>
        <w:t>IT: CH_VB 81.225 del 28 settembre 1983</w:t>
      </w:r>
    </w:p>
    <w:p>
      <w:pPr>
        <w:pStyle w:val="Heading2"/>
      </w:pPr>
      <w:r>
        <w:t>Erwägungen</w:t>
      </w:r>
    </w:p>
    <w:p>
      <w:r>
        <w:rPr>
          <w:b/>
        </w:rPr>
        <w:t>E. 28</w:t>
      </w:r>
    </w:p>
    <w:p>
      <w:r>
        <w:t>septembre 19B3 schon heute durch die zwingende Form der Motion die Hände binden lassen. Es empfiehlt sich vielmehr, die Gründe für und gegen entsprechende Gesetzesänderungen zunächst einmal sorgfältig abzuwägen und nur jene Mass- nahmen ins Auge zu fassen, die auch für den Bund verkraft- bar sind. Hiefür eignet sich nach unserer Auffassung die Form des Postulates besser. Der Bundesrat beantragt Ihnen daher, die Motion der Kom- mission in ein Postulat umzuwandeln. Präsident: Dem Antrag der Kommission, der parlamentari- schen Initiative keine Folge zu geben und sie abzuschrei- ben, wird nicht opponiert. - Der Bundesrat beantragt, die Motion als Postulat zu überweisen, und Herr Cavadini bean- tragt, die Motion abzulehnen. Er opponiert aber der Über- weisung als Postulat nicht. Abstimmung - Vote Eventuell - A titre préliminaire Für den Antrag der Kommission (Motion) 53 Stimmen Für den Antrag des Bundesrates (Postulat) 45 Stimmen Definitiv - Définitivement Für Annahme der Motion 55 Stimmen Dagegen 35 Stimmen An den Ständerat - Au Conseil des Etats #ST# 80.222 Parlamentarische Initiative Verantwortlichkeit von Presse, Radio und Fernsehen (Bäumlin) Initiative parlementaire Responsabilité de la presse écrite, de la radio et de la télévision (Bäumlin) Herr Kunz unterbreitet namens der Kommission den folgen- den schriftlichen Bericht: Wir unterbreiten Ihnen hiermit gemäss Artikel 27 Absatz 5 des Geschäftsreglementes den Bericht der vorberatenden Kommission über die von Nationalrat Bäumlin am S.März 1980 eingereichte parlamentarische Initiative. Die als ausge- arbeiteter Entwurf formulierte Initiative verlangt eine Ände- rung und Ergänzung von Artikel 27 des Strafgesetzbuches (StGB). Einerseits sollen die heute auf die Presse beschränk- ten Bestimmungen über die strafrechtliche Verantwortlich- keit auch auf Radio und Fernsehen ausgedehnt werden. Ferner wird eine Erweiterung des Zeugnisverweigerungs- rechts der Medienschaffenden vorgeschlagen: Falls ein öffentliches Interesse wahrgenommen wird, soll das Zeug- nis nicht nur bei den Pressedelikten, sondern auch beim Verdacht auf Veröffentlichung einer amtlichen geheimen Verhandlung oder auf eine Verletzung des Amtsgeheimnis- ses verweigert werden dürfen. Die Kommission hörte an ihrer ersten Sitzung vom 17. Dezember 1980 den Initianten und am 24. Januar 1981 als Vertreter der Expertenkommission Mediengesamtkonzep- tion die Herren Dr. Hans Kopp und Oskar Reck an. Nachdem sie ihre Beratungen bis zum Vorliegen des Berichtes der Expertenkommission sistiert hatte, Hess sich die Kommis- sion am 28.Juni 1982 vom Vorsteher des EJPD über die Arbeiten der Verwaltung im Bereich des Medienrechts infor- mieren. Die Kommission ist mit dem Initianten einig, dass die gelten- den Bestimmungen über die strafrechtliche Verantwortlich- keit und das Zeugnisverweigerungsrecht im Medienbereich ungenügend sind. Sie legt aber grosses Gewicht auf die Koordination der Bemühungen von Parlament und Exeku- tive und ist mehrheitlich der Ansicht, das Problem des Zeugnisverweigerungsrechts solle im Rahmen einer umfas- senderen Revision des Medienrechts und der Bestimmun- gen über die Geheimhaltung gelöst werden. Eine Revision des Medienrechts, bei der auch Vorschläge der Experten- kommission für eine Mediengesamtkonzeption einbezogen werden sollen, ist im Gang: Gegenwärtig wird im Ständerat der Verfassungsartikel über Radio und Fernsehen beraten, der später durch ein Gesetz ausgeführt werden wird; ferner arbeitet das EJPD im Zusammenhang mit der parlamentari- schen Initiative Muheim an einer Vorlage über die Presseför- derung. Die rechtlichen Bestimmungen über die Geheimhal- tung müssen aufgrund einer Motion und eines Postulates Binder überprüft werden; der Vorsteher des EJPD hat entsprechende Revisionsvorschläge bis zum Ende dieser Legislaturperiode angekündigt. Um unnötige Doppelspurigkeiten zu vermeiden, empfiehlt die Kommission dem Rat mit 13 zu 5 Stimmen, die Initiative Bäumlin abzulehnen. Wortlaut der parlamentarischen Initiative vom S.März 1980 Ich beantrage auf dem Wege einer parlamentarischen Ein- zelinitiative im Sinne von Artikel 27septies des Gechäftsver- kehrsgesetzes die folgende Ergänzung des Schweizeri- schen Strafgesetzbuches: 6. Verantwortlichkeit von Presse, Radio und Fernsehen (Marginale) Art. 27 1. (unverändert) 2. (unverändert) 3. (Absatz 1 unverändert) Kann der Einsender eines in einem Anzeigeblatt oder im Anzeigenteil einer Zeitung oder Zeitschrift erschienenen Inserates nicht ermittelt oder in der Schweiz nicht vor Gericht gestellt werden, so wird diejenige Person als Täter bestraft, die als für die Anzeigen verantwortlich bezeichnet ist und, wenn eine solche nicht genannt ist, der Verleger oder Drucker. Wird die für die Anzeigen verantwortliche Person zu einer Busse verurteilt, so haftet dafür auch der Verleger. 4. Redaktoren, Mitarbeiter, Verleger und Drucker periodi- scher Druckschriften sowie ihre Hilfspersonen sind berech- tigt, das Zeugnis zu verweigern über a. die Person des Verfassers oder Einsenders; b. Quelle und Inhalt einer Information, die einem im redak- tionellen Teil veröffentlichten Artikel zugrunde liegt. Wird durch die Veröffentlichung ein öffentliches Interesse wahrgenommen, darf das Zeugnis auch dann verweigert werden, wenn der Verdacht besteht, die Zustellung des Artikels oder die Weitergabe der Information an die Presse sei gemäss Artikel 293 oder 320 strafbar. 5. Soweit das Zeugnisverweigerungsrecht der in Ziffer 4 Absatz 1 genannten Personen reicht, ist ihnen gegenüber die Anwendung prozessualer Zwangsmassnahmen unzu- lässig. 6. (wie bisher Ziffer 5) 7. Die Bestimmungen der Ziffern 4 und 5 finden keine Anwendung ... (wie bisher Ziff. 6) Art. 27bis 1. Wird eine strafbare Handlung durch eine im Radio oder Fernsehen ausgestrahlte Äusserung begangen, und erschöpft sich die strafbare Handlung in der Äusserung, so ist, unter Vorbehalt der nachfolgenden Bestimmungen, ihr geistiger Urheber dafür verantwortlich. 2. Kann der geistige Urheber der Äusserung nicht ermittelt oder in der Schweiz nicht vor Gericht gestellt werden, so ist die als Redaktor der Sendung bezeichnete Person und, wenn eine solche fehlt, der Programmverantwortliche als Täter strafbar.</w:t>
      </w:r>
    </w:p>
    <w:p>
      <w:r>
        <w:t>Schweizerisches Bundesarchiv, Digitale Amtsdruckschriften Archives fédérales suisses, Publications officielles numérisées Archivio federale svizzero, Pubblicazioni ufficiali digitali Parlamentarische Initiative Schutz der politischen Demokratie (Hubacher) Initiative parlementaire Démocratie politique. Mesures d'entraide (Hubacher)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08 Séance Seduta Geschäftsnummer 81.225 Numéro d'objet Numero dell'oggetto Datum 28.09.1983 - 15:00 Date Data Seite 1296-1302 Page Pagina Ref. No 20 011 781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