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81.052 vom 21. September 1982</w:t>
      </w:r>
    </w:p>
    <w:p>
      <w:r>
        <w:t>Bundesverwaltung, 1982-09-21, DE</w:t>
      </w:r>
    </w:p>
    <w:p>
      <w:r>
        <w:rPr>
          <w:b/>
        </w:rPr>
        <w:t xml:space="preserve">Quelle: </w:t>
      </w:r>
      <w:r>
        <w:t>https://mcp.opencaselaw.ch/entscheid/ch_vb_81.052</w:t>
      </w:r>
    </w:p>
    <w:p>
      <w:r>
        <w:t>FR: CH_VB 81.052 du 21 septembre 1982</w:t>
      </w:r>
    </w:p>
    <w:p>
      <w:r>
        <w:t>IT: CH_VB 81.052 del 21 settembre 1982</w:t>
      </w:r>
    </w:p>
    <w:p>
      <w:pPr>
        <w:pStyle w:val="Heading2"/>
      </w:pPr>
      <w:r>
        <w:t>Erwägungen</w:t>
      </w:r>
    </w:p>
    <w:p>
      <w:r>
        <w:rPr>
          <w:b/>
        </w:rPr>
        <w:t>E. 21</w:t>
      </w:r>
    </w:p>
    <w:p>
      <w:r>
        <w:t>September 1982 407 Postulat Hänsenberger Zusammenarbeit aller beteiligten Bundesämter und der betroffenen Kreise geschehen. Deshalb hat die Kommission mit 6 zu 1 Stimme einem Antrag auf Umwandlung der natio- nalrätlichen Motion in ein Postulat zugestimmt. Nun wissen wir alle, dass Postulate in der parlamentarischen Praxis öfter mit dem Hintergedanken erlassen werden, dass nichts geschehen soll. Das ist hier ausdrücklich nicht der Fall. Ich möchte Ihnen im übrigen die Formulierung des Postula- tes nach unserem Ratsreglement in Erinnerung rufen: Das Postulat beauftragt den Bundesrat zu prüfen, ob ein Ge- setzes- oder Beschlussesentwurf vorzulegen oder eine Massnahme zu treffen ist. Es soll, das möchte ich deutlich zum Ausdruck bringen, in diesem Fall etwas geschehen, aber unter sorgfältiger' Abwägung der vielfältigen Interes- sen. Dem wird das Postulat gerecht. Cavelty: Ich bin im Besitze einer Dokumentation aus der Gemeinde Brusio, der einzigen Tabakregion Graubündens und der kleinsten der Schweiz. Aus dieser Dokumentation geht hervor, dass in Brusio gegenwärtig 32 Tabakproduzen- ten im Nebenamt beschäftigt sind, die daraus etwa 100000 Franken im Jahr erwirtschaften. Damit ist ein spürbarer Bei- trag an die karge Existenz in dieser entlegenen Gemeinde geboten. Zudem wird der Boden, der mit Tabak bepflanzt wird, nicht für die Viehhaltung verwendet, die den Bund ja bekanntlich weit mehr kostet. Die Angst, die diese Leute haben, ist, dass mit dem Abbau der Subventionen ein wei- terer Tabakanbau nicht möglich ist, weil der ausländische Tabak ja viel billiger ist. Ausweichmöglichkeiten, wie sie der Herr Kommissionspräsident geschildert hat, bestehen in Brusio nicht, es sei denn, auf die Viehwirtschaft hinüberzu wechseln, was nicht im Interesse des Ganzen liegt. Ich gebe Ihnen diese Sorge einfach weiter und verbinde damit den Wunsch, dass auch in Zukunft von Bundes wegen dafür gesorgt werde, dass die Fabrikanten zur Über- nahme des inländischen Tabaks zu kostendeckenden Bedingungen verpflichtet werden, wenn man dem Postulat überhaupt Folge geben will. Persönlich wäre ich nicht trau- rig, wenn die zweite von Herrn Bürgi angetönte Möglichkeit Verwendung finden würde und man das Postulat etwas län- ger liegen lässt. Belser: Die Motion des Nationalrates geht von der Erkennt- nis aus, dass sich in unserem Land zu wirtschaftlich einiger- massen vertretbaren Bedingungen kein Tabak anpflanzen lässt. Einige Zahlen mögen diese mangelnde Verhältnismäs- sigkëit der Tabakanbaupolitik belegen. Das kommt sehr deutlich zum Ausdruck, wenn man die Zahlen, die auf die produzierte Einheit bezogen sind, anschaut. Ein Kilo Tabak der Ernte 1979 kommt etwa auf 16 Franken zu stehen. Die Industrie bezahlt dafür 2 Franken, die restlichen 14 Franken zahlt der Bund. Oder, wenn man es pro Hektare ausdrückt: Der Tabakanbau erhielt 1979 einen Bundesbeitrag pro Hek- tare von etwa 28 000 Franken. Vergleicht man das mit den 1240 Franken für den übrigen Ackerbau oder den 2600 Franken für den Zuckerrübenanbau, so kann man ermes- sen, dass dieser Tabakanbau etwas einsam in der Land- schaft steht. Die Motion des Nationalrates zielt in ihrer Hauptstossrich- tung zwar an dieser wirtschaftlichen Problematik vorbei. Die Kosten sollen vom Bund auf die Verbraucher transferiert werden. Immerhin, aus dem zweiten Teil dieser Motion las- sen sich auch andere Lösungsmöglichkeiten ablesen. Die Frage des Tabakanbaus zu einer agrarpolitischen Grundsatzfrage zu stempeln, ist verfehlt. Es dürfte auch schwerfallen, mit dem Aspekt der Landesversorgung, der immer wieder auftaucht, den heutigen Zustand zu rechtferti- gen. Ich kenne ja die Absatz- und Preisnöte unserer Land- wirtschaft. Dennoch Messen sich bei gutem Willen vertretba- rere Lösungen für diesen doch zum grossen Teil guten landwirtschaftlichen Boden finden. Die Sache ist nicht zuletzt auch für die Landwirtschaft unbefriedigend. Die Kor- rektur dieser beitragspolitischen Fehlentwicklung wird sicher nicht übers Knie gebrochen. Die Kräfte, die nichts bewegen wollen - das haben wir auch jetzt gehört - sind ja nicht zu übersehen. Die Anliegen des Nationalrates nun ein- fach als Postulat dem Bundesrat zu überweisen, halte ich für ungenügend und bitte Sie, der Motion des Nationalrates zuzustimmen. Le président: M. le conseiller fédéral m'informe que le Conseil fédéral est d'accord avec la transformation de la motion II en postulat. Abstimmung - Vote Für die Überweisung als Postulat 31 Stimmen Für die Überweisung als Motion 3 Stimmen #ST# 82.379 Postulat Hänsenberger Bundesbauten. Mitwirkung des Parlaments bei der Planung Constructions de la Confédération. Participation du Parlement à la planification Wortlaut des Postulates vom 18. März 1982 Der Bundesrat wird eingeladen zu prüfen, wie das Parla- ment bei Bauvorhaben des Bundes rechtzeitig zu grund- sätzlichen Fragen (Notwendigkeit, Kostenrahmen, Raum- programm usw.) Stellung nehmen könnte. Texte du postulat du 18 mars 1982 Le Conseil fédéral est invité à examiner comment le Parle- ment pourrait être consulté sur les projets de construction de la Confédération; les Chambres devraient pouvoir don- ner leur avis en temps voulu sur des questions importantes, concernant notamment la nécessité, les coûts prévus, la distribution des locaux, etc. Mitunterzeichner - Cosignataires: Affolter, Andermatt, Baumberger, Binder, Bürgi, Gerber, Knüsel, Letsch, Matossi, Muheim, Stucki, Ulrich (12) Hänsenberger: Mein Postulat lädt den Bundesrat ein, zu prüfen, wie das Parlament bei Bauvorhaben des Bundes rechtzeitig zu den grundlegenden Fragen Stellung nehmen könnte. Wir hatten kürzlich in diesem Rat ein Bauvorhaben des Bundes zu prüfen - es war das Schweizerische Institut für Berufspädagogik - und an diesem Projekt, das aus lan- gen Vorbereitungen und vielen Wettbewerbsprojekten her- vorging, haben wir einen Flügel abgehauen. Schon in unse- rer Kommission, dann auch im Rat und auch im Nationalrat, wurde dieses Vorgehen als zwar nötig und begründbar, aber auch als unschön und unelegant empfunden. Der Rat konnte aber in diesem Stadium der Vorbereitung nicht mehr zu einem Kostenrahmen oder zu einer Ausführung in Etap- pen oder zu einer dezentralisierten Lösung Stellung neh- men. Die Vorbereitungen waren zu weit gediehen, das Bau- vorhaben anerkanntermassen dringend. So kam es dann zu dieser etwas brutalen Amputation. Wenn eine Kommission unseres Rates ein Bauprojekt zur Beratung erhält, beispielsweise auch das gestern bewilligte Projekt für die Botschaft in Riyadh, so hat dieses Projekt schon eine lange Geschichte: Notwendigkeit, Raumpro- gramm, Kostenrahmen. Alle diese Punkte sind von der Ver- waltung geprüft und festgelegt und im Projekt verarbeitet worden, ohne dass unser Rat oder eine andere politische Instanz dabei mitwirken konnten. Das Postulat berührt das Spannungsverhältnis zwischen Regierung und Parlament. Es will zwar keine grundsätzli- chen Änderungen. Regieren soll die Exekutive, aber das Parlament soll diejenigen Kompetenzen, die ihm verfas-</w:t>
      </w:r>
    </w:p>
    <w:p>
      <w:r>
        <w:t>Schweizerisches Bundesarchiv, Digitale Amtsdruckschriften Archives fédérales suisses, Publications officielles numérisées Archivio federale svizzero, Pubblicazioni ufficiali digitali Motion des Nationalrates (Finanzkommission). Inländischer Tabak. Verwertung Motion du Conseil national (Commission des finances). Production du tabac indigène In Amtliches Bulletin der Bundesversammlung Dans Bulletin officiel de l'Assemblée fédérale In Bollettino ufficiale dell'Assemblea federale Jahr 1982 Année Anno Band IV Volume Volume Session Herbstsession Session Session d'automne Sessione Sessione autunnale Rat Ständerat Conseil Conseil des Etats Consiglio Consiglio degli Stati Sitzung 02 Séance Seduta Geschäftsnummer 81.052 Numéro d'objet Numero dell'oggetto Datum 21.09.1982 - 08:00 Date Data Seite 406-407 Page Pagina Ref. No 20 010 927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